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rPr>
      </w:pPr>
      <w:r>
        <w:rPr>
          <w:rFonts w:hint="eastAsia" w:ascii="宋体" w:hAnsi="宋体" w:cs="宋体"/>
          <w:b/>
          <w:color w:val="auto"/>
          <w:sz w:val="72"/>
          <w:highlight w:val="none"/>
          <w:lang w:eastAsia="zh-CN"/>
        </w:rPr>
        <w:t>竞争性谈判文件</w:t>
      </w:r>
    </w:p>
    <w:p>
      <w:pPr>
        <w:overflowPunct w:val="0"/>
        <w:spacing w:line="360" w:lineRule="auto"/>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24"/>
          <w:highlight w:val="none"/>
        </w:rPr>
      </w:pP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rPr>
      </w:pP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rPr>
      </w:pP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default" w:ascii="宋体" w:hAnsi="宋体" w:cs="宋体"/>
          <w:b/>
          <w:color w:val="auto"/>
          <w:sz w:val="36"/>
          <w:szCs w:val="36"/>
          <w:highlight w:val="none"/>
          <w:lang w:val="en-US" w:eastAsia="zh-CN"/>
        </w:rPr>
      </w:pPr>
      <w:r>
        <w:rPr>
          <w:rFonts w:hint="eastAsia" w:ascii="宋体" w:hAnsi="宋体" w:eastAsia="宋体" w:cs="宋体"/>
          <w:b/>
          <w:color w:val="auto"/>
          <w:sz w:val="36"/>
          <w:szCs w:val="36"/>
          <w:highlight w:val="none"/>
        </w:rPr>
        <w:t>编    号</w:t>
      </w:r>
      <w:r>
        <w:rPr>
          <w:rFonts w:hint="eastAsia" w:ascii="宋体" w:hAnsi="宋体" w:cs="宋体"/>
          <w:b/>
          <w:color w:val="auto"/>
          <w:sz w:val="36"/>
          <w:highlight w:val="none"/>
          <w:lang w:eastAsia="zh-CN"/>
        </w:rPr>
        <w:t>:</w:t>
      </w:r>
      <w:r>
        <w:rPr>
          <w:rFonts w:hint="eastAsia" w:ascii="宋体" w:hAnsi="宋体" w:cs="宋体"/>
          <w:b/>
          <w:color w:val="auto"/>
          <w:sz w:val="36"/>
          <w:szCs w:val="36"/>
          <w:highlight w:val="none"/>
          <w:lang w:val="en-US" w:eastAsia="zh-CN"/>
        </w:rPr>
        <w:t>XHZJ-1-2023002</w:t>
      </w: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采购单位</w:t>
      </w:r>
      <w:r>
        <w:rPr>
          <w:rFonts w:hint="eastAsia" w:ascii="宋体" w:hAnsi="宋体" w:cs="宋体"/>
          <w:b/>
          <w:color w:val="auto"/>
          <w:sz w:val="36"/>
          <w:highlight w:val="none"/>
          <w:lang w:eastAsia="zh-CN"/>
        </w:rPr>
        <w:t>:</w:t>
      </w:r>
      <w:r>
        <w:rPr>
          <w:rFonts w:hint="eastAsia" w:ascii="宋体" w:hAnsi="宋体" w:cs="宋体"/>
          <w:b/>
          <w:color w:val="auto"/>
          <w:sz w:val="36"/>
          <w:szCs w:val="36"/>
          <w:highlight w:val="none"/>
          <w:lang w:eastAsia="zh-CN"/>
        </w:rPr>
        <w:t>常州市新北区奔牛人民医院</w:t>
      </w:r>
    </w:p>
    <w:p>
      <w:pPr>
        <w:overflowPunct w:val="0"/>
        <w:spacing w:line="360" w:lineRule="auto"/>
        <w:ind w:firstLine="723" w:firstLineChars="200"/>
        <w:jc w:val="left"/>
        <w:rPr>
          <w:rFonts w:hint="eastAsia" w:ascii="宋体" w:hAnsi="宋体" w:eastAsia="宋体" w:cs="宋体"/>
          <w:b/>
          <w:color w:val="auto"/>
          <w:sz w:val="36"/>
          <w:highlight w:val="none"/>
        </w:rPr>
      </w:pPr>
      <w:r>
        <w:rPr>
          <w:rFonts w:hint="eastAsia" w:ascii="宋体" w:hAnsi="宋体" w:eastAsia="宋体" w:cs="宋体"/>
          <w:b/>
          <w:color w:val="auto"/>
          <w:sz w:val="36"/>
          <w:szCs w:val="36"/>
          <w:highlight w:val="none"/>
        </w:rPr>
        <w:t>采购内容</w:t>
      </w:r>
      <w:r>
        <w:rPr>
          <w:rFonts w:hint="eastAsia" w:ascii="宋体" w:hAnsi="宋体" w:cs="宋体"/>
          <w:b/>
          <w:color w:val="auto"/>
          <w:sz w:val="36"/>
          <w:szCs w:val="36"/>
          <w:highlight w:val="none"/>
          <w:lang w:eastAsia="zh-CN"/>
        </w:rPr>
        <w:t>:奔牛医院常规广告类采购项目</w:t>
      </w:r>
    </w:p>
    <w:p>
      <w:pPr>
        <w:pStyle w:val="37"/>
        <w:rPr>
          <w:rFonts w:hint="eastAsia" w:ascii="宋体" w:hAnsi="宋体" w:eastAsia="宋体" w:cs="宋体"/>
          <w:b/>
          <w:color w:val="auto"/>
          <w:sz w:val="36"/>
          <w:highlight w:val="none"/>
        </w:rPr>
      </w:pPr>
    </w:p>
    <w:p>
      <w:pPr>
        <w:pStyle w:val="37"/>
        <w:rPr>
          <w:rFonts w:hint="eastAsia" w:ascii="宋体" w:hAnsi="宋体" w:eastAsia="宋体" w:cs="宋体"/>
          <w:b/>
          <w:color w:val="auto"/>
          <w:sz w:val="36"/>
          <w:highlight w:val="none"/>
        </w:rPr>
      </w:pPr>
    </w:p>
    <w:p>
      <w:pPr>
        <w:pStyle w:val="37"/>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eastAsia="宋体" w:cs="宋体"/>
          <w:b/>
          <w:color w:val="auto"/>
          <w:sz w:val="36"/>
          <w:highlight w:val="none"/>
        </w:rPr>
        <w:t>招投标有限公司</w:t>
      </w:r>
    </w:p>
    <w:p>
      <w:pPr>
        <w:overflowPunct w:val="0"/>
        <w:spacing w:line="360" w:lineRule="auto"/>
        <w:jc w:val="center"/>
        <w:rPr>
          <w:rFonts w:hint="eastAsia" w:ascii="宋体" w:hAnsi="宋体" w:eastAsia="宋体" w:cs="宋体"/>
          <w:b/>
          <w:color w:val="auto"/>
          <w:sz w:val="36"/>
          <w:highlight w:val="none"/>
        </w:rPr>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三</w:t>
      </w:r>
      <w:r>
        <w:rPr>
          <w:rFonts w:hint="eastAsia" w:ascii="宋体" w:hAnsi="宋体" w:eastAsia="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前附表</w:t>
      </w:r>
    </w:p>
    <w:p>
      <w:pPr>
        <w:pStyle w:val="5"/>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hAnsi="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的所有内容（包括答疑、补充、澄清以及修改等），按照</w:t>
      </w:r>
      <w:r>
        <w:rPr>
          <w:rFonts w:hint="eastAsia" w:hAnsi="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23"/>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项目名称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奔牛医院常规广告类采购项目</w:t>
            </w: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编号</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XHZJ-1-2023002</w:t>
            </w: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供货期限:</w:t>
            </w:r>
            <w:r>
              <w:rPr>
                <w:rFonts w:hint="eastAsia" w:ascii="宋体" w:hAnsi="宋体" w:eastAsia="宋体" w:cs="宋体"/>
                <w:color w:val="auto"/>
                <w:szCs w:val="21"/>
                <w:highlight w:val="none"/>
                <w:lang w:val="en-US" w:eastAsia="zh-CN"/>
              </w:rPr>
              <w:t>供货期限严格按照采购人要求期限内供货并安装完成。</w:t>
            </w: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服务期限:</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zh-CN"/>
              </w:rPr>
              <w:t>年，合同一年一签，每年合同期满经采购人考核合格后续签下一年度合同</w:t>
            </w: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响应文件的有效期</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响应文件份数</w:t>
            </w:r>
            <w:r>
              <w:rPr>
                <w:rFonts w:hint="eastAsia" w:ascii="宋体" w:hAnsi="宋体" w:eastAsia="宋体" w:cs="宋体"/>
                <w:color w:val="auto"/>
                <w:szCs w:val="21"/>
                <w:highlight w:val="none"/>
                <w:lang w:val="en-US" w:eastAsia="zh-CN"/>
              </w:rPr>
              <w:t>:胶装成册,</w:t>
            </w:r>
            <w:r>
              <w:rPr>
                <w:rFonts w:hint="eastAsia" w:ascii="宋体" w:hAnsi="宋体" w:eastAsia="宋体" w:cs="宋体"/>
                <w:color w:val="auto"/>
                <w:szCs w:val="21"/>
                <w:highlight w:val="none"/>
                <w:lang w:val="zh-CN"/>
              </w:rPr>
              <w:t>正本</w:t>
            </w:r>
            <w:r>
              <w:rPr>
                <w:rFonts w:hint="eastAsia" w:ascii="宋体" w:hAnsi="宋体" w:eastAsia="宋体" w:cs="宋体"/>
                <w:color w:val="auto"/>
                <w:szCs w:val="21"/>
                <w:highlight w:val="none"/>
                <w:u w:val="none"/>
              </w:rPr>
              <w:t>1</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none"/>
                <w:lang w:eastAsia="zh-CN"/>
              </w:rPr>
              <w:t>2份</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3</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lang w:eastAsia="zh-CN"/>
              </w:rPr>
              <w:t>保证金</w:t>
            </w:r>
            <w:r>
              <w:rPr>
                <w:rFonts w:hint="eastAsia" w:ascii="宋体" w:hAnsi="宋体" w:eastAsia="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eastAsia="宋体" w:cs="宋体"/>
                <w:color w:val="auto"/>
                <w:szCs w:val="21"/>
                <w:highlight w:val="none"/>
              </w:rPr>
              <w:t>发售时间</w:t>
            </w:r>
            <w:r>
              <w:rPr>
                <w:rFonts w:hint="eastAsia" w:ascii="宋体" w:hAnsi="宋体" w:eastAsia="宋体" w:cs="宋体"/>
                <w:color w:val="auto"/>
                <w:szCs w:val="21"/>
                <w:highlight w:val="none"/>
                <w:lang w:val="en-US" w:eastAsia="zh-CN"/>
              </w:rPr>
              <w:t>:</w:t>
            </w:r>
            <w:r>
              <w:rPr>
                <w:rFonts w:hint="eastAsia" w:ascii="宋体" w:hAnsi="宋体" w:cs="宋体"/>
                <w:b/>
                <w:bCs/>
                <w:color w:val="auto"/>
                <w:szCs w:val="21"/>
                <w:highlight w:val="none"/>
                <w:lang w:val="en-US" w:eastAsia="zh-CN"/>
              </w:rPr>
              <w:t>2023年3月6日至2023年3月8日</w:t>
            </w:r>
            <w:r>
              <w:rPr>
                <w:rFonts w:hint="eastAsia" w:ascii="宋体" w:hAnsi="宋体" w:eastAsia="宋体" w:cs="宋体"/>
                <w:b/>
                <w:bCs/>
                <w:color w:val="auto"/>
                <w:szCs w:val="21"/>
                <w:highlight w:val="none"/>
                <w:u w:val="none"/>
                <w:lang w:val="en-US" w:eastAsia="zh-CN"/>
              </w:rPr>
              <w:t>，</w:t>
            </w:r>
            <w:r>
              <w:rPr>
                <w:rFonts w:hint="eastAsia" w:ascii="宋体" w:hAnsi="宋体" w:eastAsia="宋体" w:cs="宋体"/>
                <w:b/>
                <w:bCs/>
                <w:color w:val="auto"/>
                <w:szCs w:val="21"/>
                <w:highlight w:val="none"/>
              </w:rPr>
              <w:t>上午</w:t>
            </w:r>
            <w:r>
              <w:rPr>
                <w:rFonts w:hint="eastAsia" w:ascii="宋体" w:hAnsi="宋体" w:cs="宋体"/>
                <w:b/>
                <w:bCs/>
                <w:color w:val="auto"/>
                <w:szCs w:val="21"/>
                <w:highlight w:val="none"/>
                <w:lang w:val="en-US" w:eastAsia="zh-CN"/>
              </w:rPr>
              <w:t>9：00</w:t>
            </w:r>
            <w:r>
              <w:rPr>
                <w:rFonts w:hint="eastAsia" w:ascii="宋体" w:hAnsi="宋体" w:eastAsia="宋体" w:cs="宋体"/>
                <w:b/>
                <w:bCs/>
                <w:color w:val="auto"/>
                <w:szCs w:val="21"/>
                <w:highlight w:val="none"/>
              </w:rPr>
              <w:t>至11:30</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下午13:00至17:</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0(北京时间，法定节假日除外)</w:t>
            </w: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eastAsia="宋体" w:cs="宋体"/>
                <w:color w:val="auto"/>
                <w:szCs w:val="21"/>
                <w:highlight w:val="none"/>
              </w:rPr>
              <w:t>费用</w:t>
            </w:r>
            <w:r>
              <w:rPr>
                <w:rFonts w:hint="eastAsia" w:ascii="宋体" w:hAnsi="宋体" w:eastAsia="宋体" w:cs="宋体"/>
                <w:color w:val="auto"/>
                <w:szCs w:val="21"/>
                <w:highlight w:val="none"/>
                <w:lang w:val="en-US" w:eastAsia="zh-CN"/>
              </w:rPr>
              <w:t>:</w:t>
            </w:r>
            <w:r>
              <w:rPr>
                <w:rFonts w:hint="eastAsia" w:ascii="宋体" w:hAnsi="宋体" w:cs="宋体"/>
                <w:b/>
                <w:bCs/>
                <w:color w:val="auto"/>
                <w:szCs w:val="21"/>
                <w:highlight w:val="none"/>
                <w:u w:val="none"/>
                <w:lang w:eastAsia="zh-CN"/>
              </w:rPr>
              <w:t>500元/份</w:t>
            </w:r>
            <w:r>
              <w:rPr>
                <w:rFonts w:hint="eastAsia" w:ascii="宋体" w:hAnsi="宋体" w:eastAsia="宋体" w:cs="宋体"/>
                <w:color w:val="auto"/>
                <w:szCs w:val="21"/>
                <w:highlight w:val="none"/>
                <w:lang w:val="zh-CN"/>
              </w:rPr>
              <w:t>（现金、微信或支付宝）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现场勘察</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sz w:val="24"/>
                <w:highlight w:val="none"/>
              </w:rPr>
              <w:fldChar w:fldCharType="end"/>
            </w:r>
            <w:r>
              <w:rPr>
                <w:rFonts w:hint="eastAsia" w:ascii="宋体" w:hAnsi="宋体" w:eastAsia="宋体" w:cs="宋体"/>
                <w:color w:val="auto"/>
                <w:szCs w:val="21"/>
                <w:highlight w:val="none"/>
                <w:lang w:eastAsia="zh-CN"/>
              </w:rPr>
              <w:t xml:space="preserve">组织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lang w:eastAsia="zh-CN"/>
              </w:rPr>
              <w:t xml:space="preserve"> </w:t>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eq \o\ac(□</w:instrText>
            </w:r>
            <w:r>
              <w:rPr>
                <w:rFonts w:hint="eastAsia" w:ascii="宋体" w:hAnsi="宋体" w:eastAsia="宋体" w:cs="宋体"/>
                <w:b/>
                <w:bCs/>
                <w:color w:val="auto"/>
                <w:sz w:val="24"/>
                <w:highlight w:val="none"/>
                <w:lang w:eastAsia="zh-CN"/>
              </w:rPr>
              <w:instrText xml:space="preserve">,</w:instrText>
            </w:r>
            <w:r>
              <w:rPr>
                <w:rFonts w:hint="eastAsia" w:ascii="宋体" w:hAnsi="宋体" w:eastAsia="宋体" w:cs="宋体"/>
                <w:b/>
                <w:bCs/>
                <w:color w:val="auto"/>
                <w:position w:val="2"/>
                <w:sz w:val="16"/>
                <w:highlight w:val="none"/>
                <w:lang w:eastAsia="zh-CN"/>
              </w:rPr>
              <w:instrText xml:space="preserve">√</w:instrText>
            </w:r>
            <w:r>
              <w:rPr>
                <w:rFonts w:hint="eastAsia" w:ascii="宋体" w:hAnsi="宋体" w:eastAsia="宋体" w:cs="宋体"/>
                <w:b/>
                <w:bCs/>
                <w:color w:val="auto"/>
                <w:sz w:val="24"/>
                <w:highlight w:val="none"/>
              </w:rPr>
              <w:instrText xml:space="preserve">)</w:instrText>
            </w:r>
            <w:r>
              <w:rPr>
                <w:rFonts w:hint="eastAsia" w:ascii="宋体" w:hAnsi="宋体" w:eastAsia="宋体" w:cs="宋体"/>
                <w:b/>
                <w:bCs/>
                <w:color w:val="auto"/>
                <w:sz w:val="24"/>
                <w:highlight w:val="none"/>
              </w:rPr>
              <w:fldChar w:fldCharType="end"/>
            </w:r>
            <w:r>
              <w:rPr>
                <w:rFonts w:hint="eastAsia" w:ascii="宋体" w:hAnsi="宋体" w:eastAsia="宋体" w:cs="宋体"/>
                <w:color w:val="auto"/>
                <w:szCs w:val="21"/>
                <w:highlight w:val="none"/>
                <w:lang w:eastAsia="zh-CN"/>
              </w:rPr>
              <w:t>不组织</w:t>
            </w:r>
            <w:r>
              <w:rPr>
                <w:rFonts w:hint="eastAsia" w:ascii="宋体" w:hAnsi="宋体" w:eastAsia="宋体" w:cs="宋体"/>
                <w:color w:val="auto"/>
                <w:szCs w:val="21"/>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本项目不召开标前答疑会。</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eastAsia="宋体" w:cs="宋体"/>
                <w:color w:val="auto"/>
                <w:szCs w:val="21"/>
                <w:highlight w:val="none"/>
              </w:rPr>
              <w:t>如有疑问，请将疑问于</w:t>
            </w:r>
            <w:r>
              <w:rPr>
                <w:rFonts w:hint="eastAsia" w:ascii="宋体" w:hAnsi="宋体" w:cs="宋体"/>
                <w:b/>
                <w:bCs/>
                <w:color w:val="auto"/>
                <w:szCs w:val="21"/>
                <w:highlight w:val="none"/>
                <w:lang w:val="en-US" w:eastAsia="zh-CN"/>
              </w:rPr>
              <w:t>2023年3月9日上午11:00前</w:t>
            </w:r>
            <w:r>
              <w:rPr>
                <w:rFonts w:hint="eastAsia" w:ascii="宋体" w:hAnsi="宋体" w:eastAsia="宋体" w:cs="宋体"/>
                <w:color w:val="auto"/>
                <w:szCs w:val="21"/>
                <w:highlight w:val="none"/>
                <w:lang w:eastAsia="zh-CN"/>
              </w:rPr>
              <w:t>以书面形式（加盖公章）</w:t>
            </w:r>
            <w:r>
              <w:rPr>
                <w:rFonts w:hint="eastAsia" w:ascii="宋体" w:hAnsi="宋体" w:eastAsia="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eastAsia="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递交截止暨开标时间</w:t>
            </w:r>
            <w:r>
              <w:rPr>
                <w:rFonts w:hint="eastAsia" w:ascii="宋体" w:hAnsi="宋体" w:eastAsia="宋体" w:cs="宋体"/>
                <w:color w:val="auto"/>
                <w:szCs w:val="21"/>
                <w:highlight w:val="none"/>
                <w:lang w:val="en-US" w:eastAsia="zh-CN"/>
              </w:rPr>
              <w:t>:</w:t>
            </w:r>
            <w:r>
              <w:rPr>
                <w:rFonts w:hint="eastAsia" w:ascii="宋体" w:hAnsi="宋体" w:cs="宋体"/>
                <w:b/>
                <w:bCs/>
                <w:color w:val="auto"/>
                <w:szCs w:val="21"/>
                <w:highlight w:val="none"/>
                <w:lang w:val="en-US" w:eastAsia="zh-CN"/>
              </w:rPr>
              <w:t>2023年3月10日上午09:30</w:t>
            </w:r>
            <w:r>
              <w:rPr>
                <w:rFonts w:hint="eastAsia" w:ascii="宋体" w:hAnsi="宋体" w:eastAsia="宋体" w:cs="宋体"/>
                <w:b/>
                <w:bCs/>
                <w:color w:val="auto"/>
                <w:szCs w:val="21"/>
                <w:highlight w:val="none"/>
                <w:u w:val="none"/>
              </w:rPr>
              <w:t>（</w:t>
            </w:r>
            <w:r>
              <w:rPr>
                <w:rFonts w:hint="eastAsia" w:ascii="宋体" w:hAnsi="宋体" w:eastAsia="宋体" w:cs="宋体"/>
                <w:b/>
                <w:bCs/>
                <w:color w:val="auto"/>
                <w:szCs w:val="21"/>
                <w:highlight w:val="none"/>
              </w:rPr>
              <w:t>北京时间）</w:t>
            </w: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u w:val="none"/>
              </w:rPr>
            </w:pP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接收时间</w:t>
            </w:r>
            <w:r>
              <w:rPr>
                <w:rFonts w:hint="eastAsia" w:ascii="宋体" w:hAnsi="宋体" w:eastAsia="宋体" w:cs="宋体"/>
                <w:color w:val="auto"/>
                <w:szCs w:val="21"/>
                <w:highlight w:val="none"/>
                <w:u w:val="none"/>
                <w:lang w:val="en-US" w:eastAsia="zh-CN"/>
              </w:rPr>
              <w:t>:</w:t>
            </w:r>
            <w:r>
              <w:rPr>
                <w:rFonts w:hint="eastAsia" w:ascii="宋体" w:hAnsi="宋体" w:cs="宋体"/>
                <w:b/>
                <w:bCs/>
                <w:color w:val="auto"/>
                <w:szCs w:val="21"/>
                <w:highlight w:val="none"/>
                <w:u w:val="none"/>
                <w:lang w:val="en-US" w:eastAsia="zh-CN"/>
              </w:rPr>
              <w:t>2023年3月10日上午09:00至09:30</w:t>
            </w:r>
            <w:r>
              <w:rPr>
                <w:rFonts w:hint="eastAsia" w:ascii="宋体" w:hAnsi="宋体" w:eastAsia="宋体" w:cs="宋体"/>
                <w:b/>
                <w:bCs/>
                <w:color w:val="auto"/>
                <w:szCs w:val="21"/>
                <w:highlight w:val="none"/>
                <w:u w:val="none"/>
              </w:rPr>
              <w:t>（北京时间）</w:t>
            </w: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递交及</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lang w:eastAsia="zh-CN"/>
              </w:rPr>
              <w:t>地点</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资格审查要求</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评审办法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最低评标价法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报价次数</w:t>
            </w:r>
            <w:r>
              <w:rPr>
                <w:rFonts w:hint="eastAsia" w:ascii="宋体" w:hAnsi="宋体" w:eastAsia="宋体" w:cs="宋体"/>
                <w:color w:val="auto"/>
                <w:szCs w:val="21"/>
                <w:highlight w:val="none"/>
                <w:lang w:val="en-US" w:eastAsia="zh-CN"/>
              </w:rPr>
              <w:t>:</w:t>
            </w:r>
            <w:r>
              <w:rPr>
                <w:rFonts w:hint="eastAsia" w:ascii="宋体" w:hAnsi="宋体"/>
                <w:color w:val="auto"/>
                <w:highlight w:val="none"/>
              </w:rPr>
              <w:t>本项目采用一次报价，响应文件报价即是最终报价。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sz w:val="24"/>
                <w:highlight w:val="none"/>
              </w:rPr>
              <w:fldChar w:fldCharType="end"/>
            </w:r>
            <w:r>
              <w:rPr>
                <w:rFonts w:hint="eastAsia" w:ascii="宋体" w:hAnsi="宋体" w:eastAsia="宋体" w:cs="宋体"/>
                <w:color w:val="auto"/>
                <w:szCs w:val="21"/>
                <w:highlight w:val="none"/>
                <w:lang w:val="en-US" w:eastAsia="zh-CN"/>
              </w:rPr>
              <w:t>需要提供:</w:t>
            </w:r>
            <w:r>
              <w:rPr>
                <w:rFonts w:hint="eastAsia" w:ascii="宋体" w:hAnsi="宋体" w:eastAsia="宋体" w:cs="宋体"/>
                <w:color w:val="auto"/>
                <w:szCs w:val="21"/>
                <w:highlight w:val="none"/>
                <w:lang w:eastAsia="zh-CN"/>
              </w:rPr>
              <w:t>合同价的</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%，由采购人自行收取。 </w:t>
            </w: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eq \o\ac(□</w:instrText>
            </w:r>
            <w:r>
              <w:rPr>
                <w:rFonts w:hint="eastAsia" w:ascii="宋体" w:hAnsi="宋体" w:eastAsia="宋体" w:cs="宋体"/>
                <w:b/>
                <w:bCs/>
                <w:color w:val="auto"/>
                <w:sz w:val="24"/>
                <w:highlight w:val="none"/>
                <w:lang w:eastAsia="zh-CN"/>
              </w:rPr>
              <w:instrText xml:space="preserve">,</w:instrText>
            </w:r>
            <w:r>
              <w:rPr>
                <w:rFonts w:hint="eastAsia" w:ascii="宋体" w:hAnsi="宋体" w:eastAsia="宋体" w:cs="宋体"/>
                <w:b/>
                <w:bCs/>
                <w:color w:val="auto"/>
                <w:position w:val="2"/>
                <w:sz w:val="16"/>
                <w:highlight w:val="none"/>
                <w:lang w:eastAsia="zh-CN"/>
              </w:rPr>
              <w:instrText xml:space="preserve">√</w:instrText>
            </w:r>
            <w:r>
              <w:rPr>
                <w:rFonts w:hint="eastAsia" w:ascii="宋体" w:hAnsi="宋体" w:eastAsia="宋体" w:cs="宋体"/>
                <w:b/>
                <w:bCs/>
                <w:color w:val="auto"/>
                <w:sz w:val="24"/>
                <w:highlight w:val="none"/>
              </w:rPr>
              <w:instrText xml:space="preserve">)</w:instrText>
            </w:r>
            <w:r>
              <w:rPr>
                <w:rFonts w:hint="eastAsia" w:ascii="宋体" w:hAnsi="宋体" w:eastAsia="宋体" w:cs="宋体"/>
                <w:b/>
                <w:bCs/>
                <w:color w:val="auto"/>
                <w:sz w:val="24"/>
                <w:highlight w:val="none"/>
              </w:rPr>
              <w:fldChar w:fldCharType="end"/>
            </w:r>
            <w:r>
              <w:rPr>
                <w:rFonts w:hint="eastAsia" w:ascii="宋体" w:hAnsi="宋体" w:eastAsia="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服务费</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详见第一章“采购代理机构服务费”条款</w:t>
            </w:r>
          </w:p>
        </w:tc>
      </w:tr>
    </w:tbl>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录</w:t>
      </w:r>
    </w:p>
    <w:p>
      <w:pPr>
        <w:spacing w:before="100" w:after="240" w:line="500" w:lineRule="exact"/>
        <w:rPr>
          <w:rFonts w:ascii="宋体" w:hAnsi="宋体" w:cs="宋体"/>
          <w:b/>
          <w:color w:val="auto"/>
          <w:sz w:val="44"/>
          <w:highlight w:val="none"/>
        </w:rPr>
      </w:pPr>
    </w:p>
    <w:p>
      <w:pPr>
        <w:adjustRightInd w:val="0"/>
        <w:snapToGrid w:val="0"/>
        <w:spacing w:line="480" w:lineRule="auto"/>
        <w:jc w:val="distribute"/>
        <w:rPr>
          <w:rFonts w:ascii="宋体" w:hAnsi="宋体" w:cs="宋体"/>
          <w:b/>
          <w:color w:val="auto"/>
          <w:sz w:val="30"/>
          <w:szCs w:val="30"/>
          <w:highlight w:val="none"/>
        </w:rPr>
      </w:pPr>
      <w:r>
        <w:rPr>
          <w:rFonts w:hint="eastAsia" w:ascii="宋体" w:hAnsi="宋体" w:cs="宋体"/>
          <w:b/>
          <w:color w:val="auto"/>
          <w:sz w:val="30"/>
          <w:szCs w:val="30"/>
          <w:highlight w:val="none"/>
        </w:rPr>
        <w:t>前附表…………………………………………………………………………1</w:t>
      </w:r>
    </w:p>
    <w:p>
      <w:pPr>
        <w:adjustRightInd w:val="0"/>
        <w:snapToGrid w:val="0"/>
        <w:spacing w:line="480" w:lineRule="auto"/>
        <w:jc w:val="distribute"/>
        <w:rPr>
          <w:rFonts w:ascii="宋体" w:hAnsi="宋体" w:cs="宋体"/>
          <w:b/>
          <w:color w:val="auto"/>
          <w:sz w:val="30"/>
          <w:szCs w:val="30"/>
          <w:highlight w:val="none"/>
        </w:rPr>
      </w:pPr>
      <w:r>
        <w:rPr>
          <w:rFonts w:hint="eastAsia" w:ascii="宋体" w:hAnsi="宋体" w:cs="宋体"/>
          <w:b/>
          <w:color w:val="auto"/>
          <w:sz w:val="30"/>
          <w:szCs w:val="30"/>
          <w:highlight w:val="none"/>
        </w:rPr>
        <w:t>竞争性</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公告………………………………………………………………3</w:t>
      </w:r>
    </w:p>
    <w:p>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 xml:space="preserve">第一章  </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供应商须知……………………………………………………</w:t>
      </w:r>
      <w:r>
        <w:rPr>
          <w:rFonts w:hint="eastAsia" w:ascii="宋体" w:hAnsi="宋体" w:cs="宋体"/>
          <w:b/>
          <w:color w:val="auto"/>
          <w:sz w:val="30"/>
          <w:szCs w:val="30"/>
          <w:highlight w:val="none"/>
          <w:lang w:val="en-US" w:eastAsia="zh-CN"/>
        </w:rPr>
        <w:t>8</w:t>
      </w:r>
    </w:p>
    <w:p>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4</w:t>
      </w:r>
    </w:p>
    <w:p>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17</w:t>
      </w:r>
      <w:r>
        <w:rPr>
          <w:rFonts w:hint="eastAsia" w:ascii="宋体" w:hAnsi="宋体" w:cs="宋体"/>
          <w:b/>
          <w:color w:val="auto"/>
          <w:sz w:val="30"/>
          <w:szCs w:val="30"/>
          <w:highlight w:val="none"/>
        </w:rPr>
        <w:t>第四章  资格审查材料………………………………………………………</w:t>
      </w:r>
      <w:r>
        <w:rPr>
          <w:rFonts w:hint="eastAsia" w:ascii="宋体" w:hAnsi="宋体" w:cs="宋体"/>
          <w:b/>
          <w:color w:val="auto"/>
          <w:sz w:val="30"/>
          <w:szCs w:val="30"/>
          <w:highlight w:val="none"/>
          <w:lang w:val="en-US" w:eastAsia="zh-CN"/>
        </w:rPr>
        <w:t>18</w:t>
      </w:r>
      <w:r>
        <w:rPr>
          <w:rFonts w:hint="eastAsia" w:ascii="宋体" w:hAnsi="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19</w:t>
      </w:r>
      <w:r>
        <w:rPr>
          <w:rFonts w:hint="eastAsia" w:ascii="宋体" w:hAnsi="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34</w:t>
      </w:r>
      <w:r>
        <w:rPr>
          <w:rFonts w:hint="eastAsia" w:ascii="宋体" w:hAnsi="宋体" w:cs="宋体"/>
          <w:b/>
          <w:color w:val="auto"/>
          <w:sz w:val="30"/>
          <w:szCs w:val="30"/>
          <w:highlight w:val="none"/>
        </w:rPr>
        <w:t>第七章  评分办法和评分标准………………………………………………</w:t>
      </w:r>
      <w:r>
        <w:rPr>
          <w:rFonts w:hint="eastAsia" w:ascii="宋体" w:hAnsi="宋体" w:cs="宋体"/>
          <w:b/>
          <w:color w:val="auto"/>
          <w:sz w:val="30"/>
          <w:szCs w:val="30"/>
          <w:highlight w:val="none"/>
          <w:lang w:val="en-US" w:eastAsia="zh-CN"/>
        </w:rPr>
        <w:t>37</w:t>
      </w:r>
      <w:r>
        <w:rPr>
          <w:rFonts w:hint="eastAsia" w:ascii="宋体" w:hAnsi="宋体" w:cs="宋体"/>
          <w:b/>
          <w:color w:val="auto"/>
          <w:sz w:val="30"/>
          <w:szCs w:val="30"/>
          <w:highlight w:val="none"/>
        </w:rPr>
        <w:t>友情提示………………………………………………………………………</w:t>
      </w:r>
      <w:r>
        <w:rPr>
          <w:rFonts w:hint="eastAsia" w:ascii="宋体" w:hAnsi="宋体" w:cs="宋体"/>
          <w:b/>
          <w:color w:val="auto"/>
          <w:sz w:val="30"/>
          <w:szCs w:val="30"/>
          <w:highlight w:val="none"/>
          <w:lang w:val="en-US" w:eastAsia="zh-CN"/>
        </w:rPr>
        <w:t>38</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hint="eastAsia" w:ascii="宋体" w:hAnsi="宋体" w:eastAsia="宋体" w:cs="宋体"/>
          <w:b/>
          <w:color w:val="auto"/>
          <w:sz w:val="32"/>
          <w:highlight w:val="none"/>
        </w:rPr>
      </w:pPr>
    </w:p>
    <w:p>
      <w:pPr>
        <w:spacing w:before="100" w:after="240" w:line="500" w:lineRule="exact"/>
        <w:rPr>
          <w:rFonts w:hint="eastAsia" w:ascii="宋体" w:hAnsi="宋体" w:eastAsia="宋体" w:cs="宋体"/>
          <w:b/>
          <w:color w:val="auto"/>
          <w:sz w:val="32"/>
          <w:highlight w:val="none"/>
        </w:rPr>
      </w:pPr>
    </w:p>
    <w:p>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奔牛医院常规广告类采购项目</w:t>
      </w:r>
      <w:r>
        <w:rPr>
          <w:rFonts w:hint="eastAsia" w:ascii="宋体" w:hAnsi="宋体" w:eastAsia="宋体" w:cs="宋体"/>
          <w:b/>
          <w:bCs/>
          <w:color w:val="auto"/>
          <w:sz w:val="32"/>
          <w:szCs w:val="32"/>
          <w:highlight w:val="none"/>
        </w:rPr>
        <w:t>竞争性</w:t>
      </w:r>
      <w:r>
        <w:rPr>
          <w:rFonts w:hint="eastAsia" w:ascii="宋体" w:hAnsi="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公告</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奔牛医院常规广告类采购项目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武进区淹城丰乐坊11号</w:t>
            </w:r>
            <w:r>
              <w:rPr>
                <w:rFonts w:hint="eastAsia" w:ascii="宋体" w:hAnsi="宋体" w:eastAsia="宋体" w:cs="宋体"/>
                <w:color w:val="auto"/>
                <w:sz w:val="24"/>
                <w:szCs w:val="24"/>
                <w:highlight w:val="none"/>
              </w:rPr>
              <w:t>获取</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2023年3月10日上午09:30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pPr>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pPr>
        <w:adjustRightInd w:val="0"/>
        <w:snapToGrid w:val="0"/>
        <w:spacing w:line="360" w:lineRule="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XHZJ-1-2023002</w:t>
      </w:r>
    </w:p>
    <w:p>
      <w:pPr>
        <w:adjustRightInd w:val="0"/>
        <w:snapToGrid w:val="0"/>
        <w:spacing w:line="360" w:lineRule="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奔牛医院常规广告类采购项目</w:t>
      </w:r>
    </w:p>
    <w:p>
      <w:pPr>
        <w:adjustRightInd w:val="0"/>
        <w:snapToGrid w:val="0"/>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eastAsia="zh-CN"/>
        </w:rPr>
        <w:t>最高限价（单价总和）:人民币10003元，数量按实结算。</w:t>
      </w:r>
    </w:p>
    <w:p>
      <w:pPr>
        <w:adjustRightInd w:val="0"/>
        <w:snapToGrid w:val="0"/>
        <w:spacing w:line="360" w:lineRule="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采购需求</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本项目为</w:t>
      </w:r>
      <w:r>
        <w:rPr>
          <w:rFonts w:hint="eastAsia" w:ascii="宋体" w:hAnsi="宋体" w:cs="宋体"/>
          <w:b w:val="0"/>
          <w:bCs w:val="0"/>
          <w:color w:val="auto"/>
          <w:sz w:val="24"/>
          <w:highlight w:val="none"/>
          <w:lang w:eastAsia="zh-CN"/>
        </w:rPr>
        <w:t>奔牛医院常规广告类采购项目</w:t>
      </w:r>
      <w:r>
        <w:rPr>
          <w:rFonts w:hint="eastAsia" w:ascii="宋体" w:hAnsi="宋体" w:eastAsia="宋体" w:cs="宋体"/>
          <w:b w:val="0"/>
          <w:bCs w:val="0"/>
          <w:color w:val="auto"/>
          <w:sz w:val="24"/>
          <w:highlight w:val="none"/>
          <w:lang w:val="en-US" w:eastAsia="zh-CN"/>
        </w:rPr>
        <w:t>，通过本次采购确定1家常规广告供应商，服务内容包括但不限于:展板、横幅等制作、印刷、喷绘、平面设计</w:t>
      </w:r>
      <w:r>
        <w:rPr>
          <w:rFonts w:hint="eastAsia" w:ascii="宋体" w:hAnsi="宋体" w:cs="宋体"/>
          <w:b w:val="0"/>
          <w:bCs w:val="0"/>
          <w:color w:val="auto"/>
          <w:sz w:val="24"/>
          <w:highlight w:val="none"/>
          <w:lang w:val="en-US" w:eastAsia="zh-CN"/>
        </w:rPr>
        <w:t>、日常的宣传需求等</w:t>
      </w:r>
      <w:r>
        <w:rPr>
          <w:rFonts w:hint="eastAsia" w:ascii="宋体" w:hAnsi="宋体" w:eastAsia="宋体" w:cs="宋体"/>
          <w:b w:val="0"/>
          <w:bCs w:val="0"/>
          <w:color w:val="auto"/>
          <w:sz w:val="24"/>
          <w:highlight w:val="none"/>
          <w:lang w:val="en-US" w:eastAsia="zh-CN"/>
        </w:rPr>
        <w:t>。全年预计订单量不定，医院不做制造总价承诺。</w:t>
      </w:r>
    </w:p>
    <w:p>
      <w:pPr>
        <w:adjustRightInd w:val="0"/>
        <w:snapToGrid w:val="0"/>
        <w:spacing w:line="360" w:lineRule="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供货期限:供货期限严格按照采购人要求期限内供货并安装完成。</w:t>
      </w:r>
    </w:p>
    <w:p>
      <w:pPr>
        <w:adjustRightInd w:val="0"/>
        <w:snapToGrid w:val="0"/>
        <w:spacing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4"/>
          <w:highlight w:val="none"/>
          <w:lang w:eastAsia="zh-CN"/>
        </w:rPr>
        <w:t>服务期限:</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年，合同一年一签，每年合同期满经采购人考核合格后续签下一年度合同</w:t>
      </w:r>
      <w:r>
        <w:rPr>
          <w:rFonts w:hint="eastAsia" w:ascii="宋体" w:hAnsi="宋体" w:cs="宋体"/>
          <w:color w:val="auto"/>
          <w:sz w:val="24"/>
          <w:szCs w:val="24"/>
          <w:highlight w:val="none"/>
          <w:lang w:val="zh-CN"/>
        </w:rPr>
        <w:t>。</w:t>
      </w:r>
    </w:p>
    <w:p>
      <w:pPr>
        <w:adjustRightInd w:val="0"/>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本项目不接受联合体投标。</w:t>
      </w:r>
    </w:p>
    <w:p>
      <w:pPr>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二、申请人的资格要求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1.满足《中华人民共和国政府采购法》第二十二条规定</w:t>
      </w:r>
      <w:r>
        <w:rPr>
          <w:rFonts w:hint="eastAsia" w:ascii="宋体" w:hAnsi="宋体" w:eastAsia="宋体" w:cs="宋体"/>
          <w:color w:val="auto"/>
          <w:sz w:val="24"/>
          <w:highlight w:val="none"/>
          <w:lang w:eastAsia="zh-CN"/>
        </w:rPr>
        <w:t>，且必须为未被列入“信用中国”网站(www.creditchina.gov.cn)失信被</w:t>
      </w:r>
      <w:bookmarkStart w:id="5" w:name="_GoBack"/>
      <w:bookmarkEnd w:id="5"/>
      <w:r>
        <w:rPr>
          <w:rFonts w:hint="eastAsia" w:ascii="宋体" w:hAnsi="宋体" w:eastAsia="宋体" w:cs="宋体"/>
          <w:color w:val="auto"/>
          <w:sz w:val="24"/>
          <w:highlight w:val="none"/>
          <w:lang w:eastAsia="zh-CN"/>
        </w:rPr>
        <w:t>执行人、重大税收违法案件当事人名单、政府采购严重违法失信行为记录名单的供应商；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u w:val="single"/>
        </w:rPr>
        <w:t>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4.本项目的特定资格要求:</w:t>
      </w:r>
      <w:r>
        <w:rPr>
          <w:rFonts w:hint="eastAsia" w:ascii="宋体" w:hAnsi="宋体" w:eastAsia="宋体" w:cs="宋体"/>
          <w:color w:val="auto"/>
          <w:sz w:val="24"/>
          <w:highlight w:val="none"/>
          <w:u w:val="single"/>
        </w:rPr>
        <w:t>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w:t>
      </w:r>
      <w:r>
        <w:rPr>
          <w:rFonts w:hint="eastAsia" w:hAnsi="宋体" w:cs="宋体"/>
          <w:b/>
          <w:bCs/>
          <w:color w:val="auto"/>
          <w:sz w:val="24"/>
          <w:szCs w:val="24"/>
          <w:highlight w:val="none"/>
          <w:lang w:val="en-US" w:eastAsia="zh-CN"/>
        </w:rPr>
        <w:t>谈判文件</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r>
        <w:rPr>
          <w:rFonts w:hint="eastAsia" w:ascii="宋体" w:hAnsi="宋体" w:cs="宋体"/>
          <w:color w:val="auto"/>
          <w:sz w:val="24"/>
          <w:highlight w:val="none"/>
          <w:lang w:val="en-US" w:eastAsia="zh-CN"/>
        </w:rPr>
        <w:t>2023年3月6日至2023年3月8日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9：00</w:t>
      </w:r>
      <w:r>
        <w:rPr>
          <w:rFonts w:hint="eastAsia" w:ascii="宋体" w:hAnsi="宋体" w:eastAsia="宋体" w:cs="宋体"/>
          <w:color w:val="auto"/>
          <w:sz w:val="24"/>
          <w:highlight w:val="none"/>
        </w:rPr>
        <w:t>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可采取以下任一种方式获取</w:t>
      </w:r>
      <w:r>
        <w:rPr>
          <w:rFonts w:hint="eastAsia" w:ascii="宋体" w:hAnsi="宋体" w:cs="宋体"/>
          <w:color w:val="auto"/>
          <w:sz w:val="24"/>
          <w:highlight w:val="none"/>
          <w:lang w:eastAsia="zh-CN"/>
        </w:rPr>
        <w:t>谈判文件</w:t>
      </w:r>
    </w:p>
    <w:p>
      <w:pPr>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线上:在规定的时间内将报名材料扫描发至本公司邮箱并按要求交纳费用后，</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以邮件形式发送至</w:t>
      </w:r>
      <w:r>
        <w:rPr>
          <w:rFonts w:hint="eastAsia" w:ascii="宋体" w:hAnsi="宋体" w:eastAsia="宋体" w:cs="宋体"/>
          <w:color w:val="auto"/>
          <w:sz w:val="24"/>
          <w:highlight w:val="none"/>
          <w:lang w:eastAsia="zh-CN"/>
        </w:rPr>
        <w:t>指定</w:t>
      </w:r>
      <w:r>
        <w:rPr>
          <w:rFonts w:hint="eastAsia" w:ascii="宋体" w:hAnsi="宋体" w:eastAsia="宋体" w:cs="宋体"/>
          <w:color w:val="auto"/>
          <w:sz w:val="24"/>
          <w:highlight w:val="none"/>
        </w:rPr>
        <w:t>邮箱。</w:t>
      </w:r>
    </w:p>
    <w:p>
      <w:pPr>
        <w:adjustRightInd w:val="0"/>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武进区淹城丰乐坊11号</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售价:</w:t>
      </w:r>
      <w:r>
        <w:rPr>
          <w:rFonts w:hint="eastAsia" w:ascii="宋体" w:hAnsi="宋体" w:eastAsia="宋体" w:cs="宋体"/>
          <w:b w:val="0"/>
          <w:bCs w:val="0"/>
          <w:color w:val="auto"/>
          <w:sz w:val="24"/>
          <w:highlight w:val="none"/>
        </w:rPr>
        <w:t>人民币</w:t>
      </w:r>
      <w:r>
        <w:rPr>
          <w:rFonts w:hint="eastAsia" w:ascii="宋体" w:hAnsi="宋体" w:cs="宋体"/>
          <w:b w:val="0"/>
          <w:bCs w:val="0"/>
          <w:color w:val="auto"/>
          <w:sz w:val="24"/>
          <w:highlight w:val="none"/>
          <w:u w:val="none"/>
          <w:lang w:val="en-US" w:eastAsia="zh-CN"/>
        </w:rPr>
        <w:t>500元/份</w:t>
      </w:r>
      <w:r>
        <w:rPr>
          <w:rFonts w:hint="eastAsia" w:ascii="宋体" w:hAnsi="宋体" w:eastAsia="宋体" w:cs="宋体"/>
          <w:color w:val="auto"/>
          <w:sz w:val="24"/>
          <w:highlight w:val="none"/>
        </w:rPr>
        <w:t>（现金、微信或支付宝）</w:t>
      </w:r>
      <w:r>
        <w:rPr>
          <w:rFonts w:hint="eastAsia" w:ascii="宋体" w:hAnsi="宋体" w:eastAsia="宋体" w:cs="宋体"/>
          <w:color w:val="auto"/>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2023年3月10日上午09:30</w:t>
      </w:r>
      <w:r>
        <w:rPr>
          <w:rFonts w:hint="eastAsia" w:ascii="宋体" w:hAnsi="宋体" w:eastAsia="宋体" w:cs="宋体"/>
          <w:color w:val="auto"/>
          <w:sz w:val="24"/>
          <w:highlight w:val="none"/>
        </w:rPr>
        <w:t>(北京时间)</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地点:常州市</w:t>
      </w:r>
      <w:r>
        <w:rPr>
          <w:rFonts w:hint="eastAsia" w:ascii="宋体" w:hAnsi="宋体" w:cs="宋体"/>
          <w:color w:val="auto"/>
          <w:sz w:val="24"/>
          <w:highlight w:val="none"/>
          <w:lang w:val="en-US" w:eastAsia="zh-CN"/>
        </w:rPr>
        <w:t>武进区淹城丰乐坊11号</w:t>
      </w:r>
    </w:p>
    <w:p>
      <w:pPr>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个工作日。</w:t>
      </w:r>
    </w:p>
    <w:p>
      <w:pPr>
        <w:numPr>
          <w:ilvl w:val="0"/>
          <w:numId w:val="0"/>
        </w:numPr>
        <w:adjustRightInd w:val="0"/>
        <w:snapToGrid w:val="0"/>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（1）报名申请表（加盖公章，格式后附）</w:t>
      </w:r>
    </w:p>
    <w:p>
      <w:pPr>
        <w:adjustRightInd w:val="0"/>
        <w:snapToGrid w:val="0"/>
        <w:spacing w:line="360" w:lineRule="auto"/>
        <w:rPr>
          <w:rFonts w:hint="eastAsia"/>
        </w:rPr>
      </w:pPr>
      <w:r>
        <w:rPr>
          <w:rFonts w:hint="eastAsia" w:ascii="宋体" w:hAnsi="宋体" w:eastAsia="宋体" w:cs="宋体"/>
          <w:color w:val="auto"/>
          <w:sz w:val="24"/>
          <w:highlight w:val="none"/>
        </w:rPr>
        <w:t>（2）企业营业执照（复印件加盖公章</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政府采购供应商信用承诺书</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以上资料齐全、符合要求的由代理机构发放</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2023年3月9日上午11:00前</w:t>
      </w:r>
      <w:r>
        <w:rPr>
          <w:rFonts w:hint="eastAsia" w:ascii="宋体" w:hAnsi="宋体" w:eastAsia="宋体" w:cs="宋体"/>
          <w:color w:val="auto"/>
          <w:sz w:val="24"/>
          <w:highlight w:val="none"/>
          <w:lang w:eastAsia="zh-CN"/>
        </w:rPr>
        <w:t>以书面形式（加盖公章）</w:t>
      </w:r>
      <w:r>
        <w:rPr>
          <w:rFonts w:hint="eastAsia" w:ascii="宋体" w:hAnsi="宋体" w:eastAsia="宋体" w:cs="宋体"/>
          <w:color w:val="auto"/>
          <w:sz w:val="24"/>
          <w:highlight w:val="none"/>
        </w:rPr>
        <w:t>向常州</w:t>
      </w:r>
      <w:r>
        <w:rPr>
          <w:rFonts w:hint="eastAsia" w:ascii="宋体" w:hAnsi="宋体" w:cs="宋体"/>
          <w:color w:val="auto"/>
          <w:sz w:val="24"/>
          <w:highlight w:val="none"/>
          <w:lang w:eastAsia="zh-CN"/>
        </w:rPr>
        <w:t>新禾</w:t>
      </w:r>
      <w:r>
        <w:rPr>
          <w:rFonts w:hint="eastAsia" w:ascii="宋体" w:hAnsi="宋体" w:eastAsia="宋体" w:cs="宋体"/>
          <w:color w:val="auto"/>
          <w:sz w:val="24"/>
          <w:highlight w:val="none"/>
        </w:rPr>
        <w:t>招投标有限公司提出。</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eastAsia="宋体" w:cs="宋体"/>
          <w:color w:val="auto"/>
          <w:sz w:val="24"/>
          <w:highlight w:val="none"/>
        </w:rPr>
        <w:t>招投标有限公司将通过补充或更正形式在网站上发布，因未能及时了解相关最新信息所引起的失误责任由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pPr>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常州市新北区奔牛人民医院</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地址:常州市新北区天禧桥南路92号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联系人:谢女士</w:t>
      </w:r>
    </w:p>
    <w:p>
      <w:pPr>
        <w:pStyle w:val="1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联系方式:18951221572</w:t>
      </w:r>
    </w:p>
    <w:p>
      <w:pPr>
        <w:pStyle w:val="1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名称:常州</w:t>
      </w:r>
      <w:r>
        <w:rPr>
          <w:rFonts w:hint="eastAsia" w:ascii="宋体" w:hAnsi="宋体" w:cs="宋体"/>
          <w:color w:val="auto"/>
          <w:sz w:val="24"/>
          <w:highlight w:val="none"/>
          <w:lang w:eastAsia="zh-CN"/>
        </w:rPr>
        <w:t>新禾</w:t>
      </w:r>
      <w:r>
        <w:rPr>
          <w:rFonts w:hint="eastAsia" w:ascii="宋体" w:hAnsi="宋体" w:eastAsia="宋体" w:cs="宋体"/>
          <w:color w:val="auto"/>
          <w:sz w:val="24"/>
          <w:highlight w:val="none"/>
        </w:rPr>
        <w:t xml:space="preserve">招投标有限公司      </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地址:常州市</w:t>
      </w:r>
      <w:r>
        <w:rPr>
          <w:rFonts w:hint="eastAsia" w:ascii="宋体" w:hAnsi="宋体" w:cs="宋体"/>
          <w:color w:val="auto"/>
          <w:sz w:val="24"/>
          <w:highlight w:val="none"/>
          <w:lang w:val="en-US" w:eastAsia="zh-CN"/>
        </w:rPr>
        <w:t>武进区淹城丰乐坊11号</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联系人:王先生</w:t>
      </w:r>
    </w:p>
    <w:p>
      <w:pPr>
        <w:pStyle w:val="1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联系方式:0519-</w:t>
      </w:r>
      <w:r>
        <w:rPr>
          <w:rFonts w:hint="eastAsia" w:ascii="宋体" w:hAnsi="宋体" w:cs="宋体"/>
          <w:color w:val="auto"/>
          <w:sz w:val="24"/>
          <w:highlight w:val="none"/>
          <w:lang w:val="en-US" w:eastAsia="zh-CN"/>
        </w:rPr>
        <w:t>80588588</w:t>
      </w:r>
    </w:p>
    <w:p>
      <w:pPr>
        <w:pStyle w:val="1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经办人：储女士</w:t>
      </w:r>
    </w:p>
    <w:p>
      <w:pPr>
        <w:pStyle w:val="18"/>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联系方式：0519-80588588</w:t>
      </w:r>
    </w:p>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p>
    <w:p>
      <w:pPr>
        <w:keepNext w:val="0"/>
        <w:keepLines w:val="0"/>
        <w:pageBreakBefore w:val="0"/>
        <w:kinsoku/>
        <w:topLinePunct w:val="0"/>
        <w:bidi w:val="0"/>
        <w:adjustRightInd w:val="0"/>
        <w:snapToGrid w:val="0"/>
        <w:spacing w:line="360" w:lineRule="auto"/>
        <w:jc w:val="right"/>
        <w:textAlignment w:val="auto"/>
        <w:outlineLvl w:val="9"/>
        <w:rPr>
          <w:rFonts w:hint="eastAsia" w:ascii="宋体" w:hAnsi="宋体" w:eastAsia="宋体" w:cs="宋体"/>
          <w:color w:val="auto"/>
          <w:sz w:val="24"/>
          <w:highlight w:val="none"/>
        </w:rPr>
      </w:pPr>
    </w:p>
    <w:p>
      <w:pPr>
        <w:keepNext w:val="0"/>
        <w:keepLines w:val="0"/>
        <w:pageBreakBefore w:val="0"/>
        <w:kinsoku/>
        <w:topLinePunct w:val="0"/>
        <w:bidi w:val="0"/>
        <w:adjustRightInd w:val="0"/>
        <w:snapToGrid w:val="0"/>
        <w:spacing w:line="360" w:lineRule="auto"/>
        <w:textAlignment w:val="auto"/>
        <w:outlineLvl w:val="9"/>
        <w:rPr>
          <w:rFonts w:hint="eastAsia" w:ascii="宋体" w:hAnsi="宋体" w:eastAsia="宋体" w:cs="宋体"/>
          <w:b/>
          <w:color w:val="auto"/>
          <w:sz w:val="36"/>
          <w:szCs w:val="36"/>
          <w:highlight w:val="none"/>
        </w:rPr>
      </w:pPr>
    </w:p>
    <w:p>
      <w:pPr>
        <w:pStyle w:val="2"/>
        <w:keepNext w:val="0"/>
        <w:keepLines w:val="0"/>
        <w:pageBreakBefore w:val="0"/>
        <w:kinsoku/>
        <w:topLinePunct w:val="0"/>
        <w:bidi w:val="0"/>
        <w:adjustRightInd w:val="0"/>
        <w:snapToGrid w:val="0"/>
        <w:spacing w:line="360" w:lineRule="auto"/>
        <w:textAlignment w:val="auto"/>
        <w:outlineLvl w:val="9"/>
        <w:rPr>
          <w:rFonts w:hint="eastAsia" w:ascii="宋体" w:hAnsi="宋体" w:eastAsia="宋体" w:cs="宋体"/>
          <w:b/>
          <w:color w:val="auto"/>
          <w:sz w:val="36"/>
          <w:szCs w:val="36"/>
          <w:highlight w:val="none"/>
        </w:rPr>
      </w:pPr>
    </w:p>
    <w:p>
      <w:pPr>
        <w:keepNext w:val="0"/>
        <w:keepLines w:val="0"/>
        <w:pageBreakBefore w:val="0"/>
        <w:kinsoku/>
        <w:topLinePunct w:val="0"/>
        <w:bidi w:val="0"/>
        <w:adjustRightInd w:val="0"/>
        <w:snapToGrid w:val="0"/>
        <w:spacing w:line="360" w:lineRule="auto"/>
        <w:textAlignment w:val="auto"/>
        <w:outlineLvl w:val="9"/>
        <w:rPr>
          <w:rFonts w:hint="eastAsia" w:ascii="宋体" w:hAnsi="宋体" w:eastAsia="宋体" w:cs="宋体"/>
          <w:b/>
          <w:color w:val="auto"/>
          <w:sz w:val="36"/>
          <w:szCs w:val="36"/>
          <w:highlight w:val="none"/>
        </w:rPr>
      </w:pPr>
    </w:p>
    <w:p>
      <w:pPr>
        <w:pStyle w:val="2"/>
        <w:keepNext w:val="0"/>
        <w:keepLines w:val="0"/>
        <w:pageBreakBefore w:val="0"/>
        <w:kinsoku/>
        <w:topLinePunct w:val="0"/>
        <w:bidi w:val="0"/>
        <w:adjustRightInd w:val="0"/>
        <w:snapToGrid w:val="0"/>
        <w:spacing w:line="360" w:lineRule="auto"/>
        <w:textAlignment w:val="auto"/>
        <w:outlineLvl w:val="9"/>
        <w:rPr>
          <w:rFonts w:hint="eastAsia" w:ascii="宋体" w:hAnsi="宋体" w:eastAsia="宋体" w:cs="宋体"/>
          <w:b/>
          <w:color w:val="auto"/>
          <w:sz w:val="36"/>
          <w:szCs w:val="36"/>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报名申请表</w:t>
      </w:r>
    </w:p>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w:t>
      </w:r>
    </w:p>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r>
        <w:rPr>
          <w:rFonts w:hint="eastAsia" w:ascii="宋体" w:hAnsi="宋体" w:cs="宋体"/>
          <w:color w:val="auto"/>
          <w:sz w:val="24"/>
          <w:szCs w:val="24"/>
          <w:highlight w:val="none"/>
          <w:lang w:eastAsia="zh-CN"/>
        </w:rPr>
        <w:t>:</w:t>
      </w:r>
    </w:p>
    <w:tbl>
      <w:tblPr>
        <w:tblStyle w:val="23"/>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供应商（盖章）</w:t>
            </w:r>
            <w:r>
              <w:rPr>
                <w:rFonts w:hint="eastAsia" w:ascii="宋体" w:hAnsi="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现委托______参与常州</w:t>
            </w:r>
            <w:r>
              <w:rPr>
                <w:rFonts w:hint="eastAsia" w:ascii="宋体" w:hAnsi="宋体" w:cs="宋体"/>
                <w:color w:val="auto"/>
                <w:highlight w:val="none"/>
                <w:lang w:eastAsia="zh-CN"/>
              </w:rPr>
              <w:t>新禾</w:t>
            </w:r>
            <w:r>
              <w:rPr>
                <w:rFonts w:hint="eastAsia" w:ascii="宋体" w:hAnsi="宋体" w:eastAsia="宋体" w:cs="宋体"/>
                <w:color w:val="auto"/>
                <w:highlight w:val="none"/>
              </w:rPr>
              <w:t>招投标有限公司此项目的报名工作。项目招投标过程中答疑补充等相关文件都须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pPr>
              <w:pStyle w:val="18"/>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法定代表人（签字或盖章）</w:t>
            </w:r>
            <w:r>
              <w:rPr>
                <w:rFonts w:hint="eastAsia" w:ascii="宋体" w:hAnsi="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cs="宋体"/>
                <w:color w:val="auto"/>
                <w:highlight w:val="none"/>
                <w:lang w:eastAsia="zh-CN"/>
              </w:rPr>
              <w:t>:</w:t>
            </w:r>
          </w:p>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cs="宋体"/>
                <w:color w:val="auto"/>
                <w:highlight w:val="none"/>
                <w:lang w:eastAsia="zh-CN"/>
              </w:rPr>
              <w:t>:</w:t>
            </w:r>
          </w:p>
        </w:tc>
      </w:tr>
    </w:tbl>
    <w:p>
      <w:pPr>
        <w:pStyle w:val="18"/>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cs="宋体"/>
          <w:snapToGrid w:val="0"/>
          <w:color w:val="auto"/>
          <w:kern w:val="0"/>
          <w:sz w:val="24"/>
          <w:highlight w:val="none"/>
          <w:lang w:eastAsia="zh-CN"/>
        </w:rPr>
        <w:t>:</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七、承诺本单位在信用中国（江苏）网站中无违法违规、较重或严重失信记录。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hint="eastAsia" w:ascii="宋体" w:hAnsi="宋体" w:eastAsia="宋体" w:cs="宋体"/>
          <w:snapToGrid w:val="0"/>
          <w:color w:val="auto"/>
          <w:kern w:val="0"/>
          <w:sz w:val="24"/>
          <w:highlight w:val="none"/>
        </w:rPr>
      </w:pPr>
    </w:p>
    <w:p>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承诺单位（盖章）</w:t>
      </w:r>
      <w:r>
        <w:rPr>
          <w:rFonts w:hint="eastAsia" w:ascii="宋体" w:hAnsi="宋体" w:cs="宋体"/>
          <w:snapToGrid w:val="0"/>
          <w:color w:val="auto"/>
          <w:kern w:val="0"/>
          <w:sz w:val="24"/>
          <w:highlight w:val="none"/>
          <w:lang w:eastAsia="zh-CN"/>
        </w:rPr>
        <w:t>:</w:t>
      </w:r>
    </w:p>
    <w:p>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法定代表人（负责人）</w:t>
      </w:r>
      <w:r>
        <w:rPr>
          <w:rFonts w:hint="eastAsia" w:ascii="宋体" w:hAnsi="宋体" w:cs="宋体"/>
          <w:snapToGrid w:val="0"/>
          <w:color w:val="auto"/>
          <w:kern w:val="0"/>
          <w:sz w:val="24"/>
          <w:highlight w:val="none"/>
          <w:lang w:eastAsia="zh-CN"/>
        </w:rPr>
        <w:t>:</w:t>
      </w:r>
    </w:p>
    <w:p>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w:t>
      </w:r>
      <w:r>
        <w:rPr>
          <w:rFonts w:hint="eastAsia" w:ascii="宋体" w:hAnsi="宋体" w:eastAsia="宋体" w:cs="宋体"/>
          <w:b/>
          <w:color w:val="auto"/>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《政府采购法》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《政府采购法实施条例》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《政府采购竞争性</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rPr>
        <w:t>采购方式管理暂行办法》</w:t>
      </w:r>
      <w:r>
        <w:rPr>
          <w:rFonts w:hint="eastAsia" w:ascii="宋体" w:hAnsi="宋体" w:eastAsia="宋体" w:cs="宋体"/>
          <w:color w:val="auto"/>
          <w:sz w:val="24"/>
          <w:highlight w:val="none"/>
          <w:lang w:eastAsia="zh-CN"/>
        </w:rPr>
        <w:t>、《财政部关于政府采购竞争性</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lang w:eastAsia="zh-CN"/>
        </w:rPr>
        <w:t>采购方式管理暂行办法有关问题的补充通知》、</w:t>
      </w:r>
      <w:r>
        <w:rPr>
          <w:rFonts w:hint="eastAsia" w:ascii="宋体" w:hAnsi="宋体" w:eastAsia="宋体" w:cs="宋体"/>
          <w:color w:val="auto"/>
          <w:sz w:val="24"/>
          <w:highlight w:val="none"/>
        </w:rPr>
        <w:t>《政府采购供应商质疑和投诉办法》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的义务</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.1应当认真阅读</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，完全明了</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之名称、用途、数量、质量和交货日期，</w:t>
      </w:r>
      <w:r>
        <w:rPr>
          <w:rFonts w:hint="eastAsia" w:ascii="宋体" w:hAnsi="宋体" w:eastAsia="宋体" w:cs="宋体"/>
          <w:color w:val="auto"/>
          <w:sz w:val="24"/>
          <w:highlight w:val="none"/>
          <w:lang w:eastAsia="zh-CN"/>
        </w:rPr>
        <w:t>及</w:t>
      </w:r>
      <w:r>
        <w:rPr>
          <w:rFonts w:hint="eastAsia" w:ascii="宋体" w:hAnsi="宋体" w:eastAsia="宋体" w:cs="宋体"/>
          <w:color w:val="auto"/>
          <w:sz w:val="24"/>
          <w:highlight w:val="none"/>
        </w:rPr>
        <w:t>应具备的资格条件。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.2应当按照</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的要求编制</w:t>
      </w:r>
      <w:r>
        <w:rPr>
          <w:rFonts w:hint="eastAsia" w:ascii="宋体" w:hAnsi="宋体" w:eastAsia="宋体" w:cs="宋体"/>
          <w:color w:val="auto"/>
          <w:sz w:val="24"/>
          <w:highlight w:val="none"/>
          <w:lang w:eastAsia="zh-CN"/>
        </w:rPr>
        <w:t>响应文件，且</w:t>
      </w:r>
      <w:r>
        <w:rPr>
          <w:rFonts w:hint="eastAsia" w:ascii="宋体" w:hAnsi="宋体" w:eastAsia="宋体" w:cs="宋体"/>
          <w:color w:val="auto"/>
          <w:sz w:val="24"/>
          <w:highlight w:val="none"/>
        </w:rPr>
        <w:t>应对</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提出的实质性要求和条件作出完全响应</w:t>
      </w:r>
      <w:r>
        <w:rPr>
          <w:rFonts w:hint="eastAsia" w:ascii="宋体" w:hAnsi="宋体" w:eastAsia="宋体" w:cs="宋体"/>
          <w:color w:val="auto"/>
          <w:sz w:val="24"/>
          <w:highlight w:val="none"/>
          <w:lang w:eastAsia="zh-CN"/>
        </w:rPr>
        <w:t>并在指定的时间内将</w:t>
      </w:r>
      <w:r>
        <w:rPr>
          <w:rFonts w:hint="eastAsia" w:ascii="宋体" w:hAnsi="宋体" w:eastAsia="宋体" w:cs="宋体"/>
          <w:color w:val="auto"/>
          <w:sz w:val="24"/>
          <w:highlight w:val="none"/>
        </w:rPr>
        <w:t>密封的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送达指定地点。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2.3应自行承担其编制、提交响应文件以及参加</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采购活动所产生的一切费用。无论</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采购活动中的做法和结果如何(包括采购人决定取消采购的)，采购人和代理机构对上述费用不负任何责任。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.4不得相互串通</w:t>
      </w: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，不得排挤其他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的公平竞争，损害</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或者其他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合法权益。不得与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谈判文件</w:t>
      </w:r>
      <w:r>
        <w:rPr>
          <w:rFonts w:hint="eastAsia" w:ascii="宋体" w:hAnsi="宋体" w:eastAsia="宋体" w:cs="宋体"/>
          <w:b/>
          <w:color w:val="auto"/>
          <w:sz w:val="24"/>
          <w:highlight w:val="none"/>
        </w:rPr>
        <w:t>的澄清、修改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响应截止时间</w:t>
      </w:r>
      <w:r>
        <w:rPr>
          <w:rFonts w:hint="eastAsia" w:ascii="宋体" w:hAnsi="宋体" w:eastAsia="宋体" w:cs="宋体"/>
          <w:color w:val="auto"/>
          <w:sz w:val="24"/>
          <w:highlight w:val="none"/>
        </w:rPr>
        <w:t>前无论出于何种原因采购人可对</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进行澄清或修正，根据具体情况，可酌情延长</w:t>
      </w:r>
      <w:r>
        <w:rPr>
          <w:rFonts w:hint="eastAsia" w:ascii="宋体" w:hAnsi="宋体" w:eastAsia="宋体" w:cs="宋体"/>
          <w:color w:val="auto"/>
          <w:sz w:val="24"/>
          <w:highlight w:val="none"/>
          <w:lang w:eastAsia="zh-CN"/>
        </w:rPr>
        <w:t>响应截止时间</w:t>
      </w:r>
      <w:r>
        <w:rPr>
          <w:rFonts w:hint="eastAsia" w:ascii="宋体" w:hAnsi="宋体" w:eastAsia="宋体" w:cs="宋体"/>
          <w:color w:val="auto"/>
          <w:sz w:val="24"/>
          <w:highlight w:val="none"/>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如需对</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进行澄清或修正，变更</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rPr>
        <w:t>将通过补充或更正</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形式在网站上发布，因未能及时了解相关最新信息所引起的失误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r>
        <w:rPr>
          <w:rFonts w:hint="eastAsia" w:ascii="宋体" w:hAnsi="宋体" w:eastAsia="宋体" w:cs="宋体"/>
          <w:color w:val="auto"/>
          <w:sz w:val="24"/>
          <w:highlight w:val="none"/>
          <w:lang w:val="en-US" w:eastAsia="zh-CN"/>
        </w:rPr>
        <w:t>。该</w:t>
      </w:r>
      <w:r>
        <w:rPr>
          <w:rFonts w:hint="eastAsia" w:ascii="宋体" w:hAnsi="宋体" w:eastAsia="宋体" w:cs="宋体"/>
          <w:color w:val="auto"/>
          <w:sz w:val="24"/>
          <w:highlight w:val="none"/>
          <w:lang w:eastAsia="zh-CN"/>
        </w:rPr>
        <w:t>变更或补充公告</w:t>
      </w:r>
      <w:r>
        <w:rPr>
          <w:rFonts w:hint="eastAsia" w:ascii="宋体" w:hAnsi="宋体" w:eastAsia="宋体" w:cs="宋体"/>
          <w:color w:val="auto"/>
          <w:sz w:val="24"/>
          <w:highlight w:val="none"/>
        </w:rPr>
        <w:t>作为</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的一部分，与</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具有同等约束力。</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公告以常州</w:t>
      </w:r>
      <w:r>
        <w:rPr>
          <w:rFonts w:hint="eastAsia" w:ascii="宋体" w:hAnsi="宋体" w:cs="宋体"/>
          <w:color w:val="auto"/>
          <w:sz w:val="24"/>
          <w:highlight w:val="none"/>
          <w:lang w:eastAsia="zh-CN"/>
        </w:rPr>
        <w:t>新禾</w:t>
      </w:r>
      <w:r>
        <w:rPr>
          <w:rFonts w:hint="eastAsia" w:ascii="宋体" w:hAnsi="宋体" w:eastAsia="宋体" w:cs="宋体"/>
          <w:color w:val="auto"/>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的组成</w:t>
      </w:r>
      <w:r>
        <w:rPr>
          <w:rFonts w:hint="eastAsia" w:ascii="宋体" w:hAnsi="宋体" w:eastAsia="宋体" w:cs="宋体"/>
          <w:b/>
          <w:color w:val="auto"/>
          <w:sz w:val="24"/>
          <w:highlight w:val="none"/>
          <w:lang w:eastAsia="zh-CN"/>
        </w:rPr>
        <w:t>、编制</w:t>
      </w:r>
      <w:r>
        <w:rPr>
          <w:rFonts w:hint="eastAsia" w:ascii="宋体" w:hAnsi="宋体" w:eastAsia="宋体" w:cs="宋体"/>
          <w:b/>
          <w:color w:val="auto"/>
          <w:sz w:val="24"/>
          <w:highlight w:val="none"/>
        </w:rPr>
        <w:t>、密封与递交</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lang w:eastAsia="zh-CN"/>
        </w:rPr>
        <w:t>响应文件按</w:t>
      </w:r>
      <w:r>
        <w:rPr>
          <w:rFonts w:hint="eastAsia" w:ascii="宋体" w:hAnsi="宋体" w:eastAsia="宋体" w:cs="宋体"/>
          <w:color w:val="auto"/>
          <w:sz w:val="24"/>
          <w:highlight w:val="none"/>
        </w:rPr>
        <w:t>第三章《</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组成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共</w:t>
      </w:r>
      <w:r>
        <w:rPr>
          <w:rFonts w:hint="eastAsia" w:ascii="宋体" w:hAnsi="宋体" w:cs="宋体"/>
          <w:color w:val="auto"/>
          <w:sz w:val="24"/>
          <w:highlight w:val="none"/>
          <w:lang w:eastAsia="zh-CN"/>
        </w:rPr>
        <w:t>一式3份</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正本1份、副本2份</w:t>
      </w:r>
      <w:r>
        <w:rPr>
          <w:rFonts w:hint="eastAsia" w:ascii="宋体" w:hAnsi="宋体" w:eastAsia="宋体" w:cs="宋体"/>
          <w:color w:val="auto"/>
          <w:sz w:val="24"/>
          <w:highlight w:val="none"/>
        </w:rPr>
        <w:t>），在每一份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上要标明“正本”或“副本”字样，一旦正本和副本有差异，以正本为准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正本、副本应分别</w:t>
      </w:r>
      <w:r>
        <w:rPr>
          <w:rFonts w:hint="eastAsia" w:ascii="宋体" w:hAnsi="宋体" w:eastAsia="宋体" w:cs="宋体"/>
          <w:b/>
          <w:bCs/>
          <w:color w:val="auto"/>
          <w:sz w:val="24"/>
          <w:highlight w:val="none"/>
        </w:rPr>
        <w:t>胶装成册</w:t>
      </w:r>
      <w:r>
        <w:rPr>
          <w:rFonts w:hint="eastAsia" w:ascii="宋体" w:hAnsi="宋体" w:eastAsia="宋体" w:cs="宋体"/>
          <w:color w:val="auto"/>
          <w:sz w:val="24"/>
          <w:highlight w:val="none"/>
        </w:rPr>
        <w:t>并密封。</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cs="宋体"/>
          <w:b/>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4.6</w:t>
      </w:r>
      <w:r>
        <w:rPr>
          <w:rFonts w:hint="eastAsia" w:ascii="宋体" w:hAnsi="宋体" w:eastAsia="宋体" w:cs="宋体"/>
          <w:color w:val="auto"/>
          <w:sz w:val="24"/>
          <w:highlight w:val="none"/>
        </w:rPr>
        <w:t>法定代表人或授权委托代理人须携带</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、身份证原件、健康信息登记表、</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信用承诺书，</w:t>
      </w:r>
      <w:r>
        <w:rPr>
          <w:rFonts w:hint="eastAsia" w:ascii="宋体" w:hAnsi="宋体" w:eastAsia="宋体" w:cs="宋体"/>
          <w:color w:val="auto"/>
          <w:sz w:val="24"/>
          <w:highlight w:val="none"/>
        </w:rPr>
        <w:t>按本次</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规定的时间准时参加，并递交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。迟于</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递交截止时间的，采购代理机构将有权拒绝接收其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*4.7资格审查和评分要求的相关各种资格、资质、证书、证明、业绩合同等材料需在</w:t>
      </w:r>
      <w:r>
        <w:rPr>
          <w:rFonts w:hint="eastAsia" w:ascii="宋体" w:hAnsi="宋体" w:cs="宋体"/>
          <w:b/>
          <w:bCs/>
          <w:color w:val="auto"/>
          <w:sz w:val="24"/>
          <w:highlight w:val="none"/>
          <w:lang w:val="en-US" w:eastAsia="zh-CN"/>
        </w:rPr>
        <w:t>谈判</w:t>
      </w:r>
      <w:r>
        <w:rPr>
          <w:rFonts w:hint="eastAsia" w:ascii="宋体" w:hAnsi="宋体" w:eastAsia="宋体" w:cs="宋体"/>
          <w:b/>
          <w:bCs/>
          <w:color w:val="auto"/>
          <w:sz w:val="24"/>
          <w:highlight w:val="none"/>
          <w:lang w:val="en-US" w:eastAsia="zh-CN"/>
        </w:rPr>
        <w:t>现场及时提交。</w:t>
      </w:r>
    </w:p>
    <w:p>
      <w:pPr>
        <w:pStyle w:val="2"/>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w:t>
      </w:r>
      <w:r>
        <w:rPr>
          <w:rFonts w:hint="eastAsia" w:cs="宋体"/>
          <w:b/>
          <w:color w:val="auto"/>
          <w:highlight w:val="none"/>
          <w:lang w:eastAsia="zh-CN"/>
        </w:rPr>
        <w:t>谈判</w:t>
      </w:r>
      <w:r>
        <w:rPr>
          <w:rFonts w:hint="eastAsia" w:ascii="宋体" w:hAnsi="宋体" w:eastAsia="宋体" w:cs="宋体"/>
          <w:b/>
          <w:color w:val="auto"/>
          <w:highlight w:val="none"/>
          <w:lang w:eastAsia="zh-CN"/>
        </w:rPr>
        <w:t>保证金</w:t>
      </w:r>
      <w:r>
        <w:rPr>
          <w:rFonts w:hint="eastAsia" w:cs="宋体"/>
          <w:b/>
          <w:color w:val="auto"/>
          <w:highlight w:val="none"/>
          <w:lang w:val="en-US" w:eastAsia="zh-CN"/>
        </w:rPr>
        <w:t>(无需缴纳，此条可忽略。)</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按</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lang w:eastAsia="zh-CN"/>
        </w:rPr>
        <w:t>公告要求提交保证金</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5.2成交单位的</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保证金，在成交单位签订合同（合同须由采购代理机构备案）后，5个工作日内予以无息退还。未成交的供应商以及购买</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lang w:val="en-US" w:eastAsia="zh-CN"/>
        </w:rPr>
        <w:t>并已交纳</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保证金但未参与投标的供应商的</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保证金，在成交通知书发出后5个工作日内无息退回。</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5.3</w:t>
      </w:r>
      <w:r>
        <w:rPr>
          <w:rFonts w:hint="eastAsia" w:ascii="宋体" w:hAnsi="宋体" w:eastAsia="宋体" w:cs="宋体"/>
          <w:color w:val="auto"/>
          <w:sz w:val="24"/>
          <w:highlight w:val="none"/>
        </w:rPr>
        <w:t>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响应截止时间</w:t>
      </w:r>
      <w:r>
        <w:rPr>
          <w:rFonts w:hint="eastAsia" w:ascii="宋体" w:hAnsi="宋体" w:eastAsia="宋体" w:cs="宋体"/>
          <w:color w:val="auto"/>
          <w:sz w:val="24"/>
          <w:highlight w:val="none"/>
        </w:rPr>
        <w:t>后撤回</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或其他违反政府采购相关法律、法规或规范性文件的，则</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lang w:eastAsia="zh-CN"/>
        </w:rPr>
        <w:t>保证金</w:t>
      </w:r>
      <w:r>
        <w:rPr>
          <w:rFonts w:hint="eastAsia" w:ascii="宋体" w:hAnsi="宋体" w:eastAsia="宋体" w:cs="宋体"/>
          <w:color w:val="auto"/>
          <w:sz w:val="24"/>
          <w:highlight w:val="none"/>
        </w:rPr>
        <w:t>将作为违约金不予退还。</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.报价（编制）要求的说明</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不得再要求追加任何费用。同时，除非合同条款中另有规定，否则，</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所报价格在合同实施期间不因市场变化因素而变动。</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应对</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内所要采购的全部内容进行报价，只投其中部分内容者，其</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的修改和撤回</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后，可以修改或撤回其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，但这种修改和撤回，必须在规定的</w:t>
      </w:r>
      <w:r>
        <w:rPr>
          <w:rFonts w:hint="eastAsia" w:ascii="宋体" w:hAnsi="宋体" w:eastAsia="宋体" w:cs="宋体"/>
          <w:color w:val="auto"/>
          <w:sz w:val="24"/>
          <w:highlight w:val="none"/>
          <w:lang w:eastAsia="zh-CN"/>
        </w:rPr>
        <w:t>响应截止时间</w:t>
      </w:r>
      <w:r>
        <w:rPr>
          <w:rFonts w:hint="eastAsia" w:ascii="宋体" w:hAnsi="宋体" w:eastAsia="宋体" w:cs="宋体"/>
          <w:color w:val="auto"/>
          <w:sz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highlight w:val="none"/>
          <w:lang w:eastAsia="zh-CN"/>
        </w:rPr>
        <w:t>响应截止时间</w:t>
      </w:r>
      <w:r>
        <w:rPr>
          <w:rFonts w:hint="eastAsia" w:ascii="宋体" w:hAnsi="宋体" w:eastAsia="宋体" w:cs="宋体"/>
          <w:color w:val="auto"/>
          <w:sz w:val="24"/>
          <w:highlight w:val="none"/>
        </w:rPr>
        <w:t>前送</w:t>
      </w:r>
      <w:r>
        <w:rPr>
          <w:rFonts w:hint="eastAsia" w:ascii="宋体" w:hAnsi="宋体" w:eastAsia="宋体" w:cs="宋体"/>
          <w:color w:val="auto"/>
          <w:sz w:val="24"/>
          <w:highlight w:val="none"/>
          <w:lang w:val="en-US" w:eastAsia="zh-CN"/>
        </w:rPr>
        <w:t>达</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7.2</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8.无效响应文件的确认</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u w:val="single"/>
          <w:lang w:val="en-US" w:eastAsia="zh-CN"/>
        </w:rPr>
        <w:t>8.1</w:t>
      </w:r>
      <w:r>
        <w:rPr>
          <w:rFonts w:hint="eastAsia" w:ascii="宋体" w:hAnsi="宋体" w:eastAsia="宋体" w:cs="宋体"/>
          <w:b w:val="0"/>
          <w:bCs/>
          <w:color w:val="auto"/>
          <w:sz w:val="24"/>
          <w:highlight w:val="none"/>
          <w:u w:val="single"/>
          <w:lang w:eastAsia="zh-CN"/>
        </w:rPr>
        <w:t>供应商</w:t>
      </w:r>
      <w:r>
        <w:rPr>
          <w:rFonts w:hint="eastAsia" w:ascii="宋体" w:hAnsi="宋体" w:eastAsia="宋体" w:cs="宋体"/>
          <w:b w:val="0"/>
          <w:bCs/>
          <w:color w:val="auto"/>
          <w:sz w:val="24"/>
          <w:highlight w:val="none"/>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8.3联合体参与</w:t>
      </w:r>
      <w:r>
        <w:rPr>
          <w:rFonts w:hint="eastAsia" w:ascii="宋体" w:hAnsi="宋体" w:cs="宋体"/>
          <w:b w:val="0"/>
          <w:bCs/>
          <w:color w:val="auto"/>
          <w:sz w:val="24"/>
          <w:highlight w:val="none"/>
          <w:u w:val="single"/>
          <w:lang w:val="en-US" w:eastAsia="zh-CN"/>
        </w:rPr>
        <w:t>谈判</w:t>
      </w:r>
      <w:r>
        <w:rPr>
          <w:rFonts w:hint="eastAsia" w:ascii="宋体" w:hAnsi="宋体" w:eastAsia="宋体" w:cs="宋体"/>
          <w:b w:val="0"/>
          <w:bCs/>
          <w:color w:val="auto"/>
          <w:sz w:val="24"/>
          <w:highlight w:val="none"/>
          <w:u w:val="single"/>
          <w:lang w:val="en-US" w:eastAsia="zh-CN"/>
        </w:rPr>
        <w:t>未附联合体各方共同</w:t>
      </w:r>
      <w:r>
        <w:rPr>
          <w:rFonts w:hint="eastAsia" w:ascii="宋体" w:hAnsi="宋体" w:cs="宋体"/>
          <w:b w:val="0"/>
          <w:bCs/>
          <w:color w:val="auto"/>
          <w:sz w:val="24"/>
          <w:highlight w:val="none"/>
          <w:u w:val="single"/>
          <w:lang w:val="en-US" w:eastAsia="zh-CN"/>
        </w:rPr>
        <w:t>谈判</w:t>
      </w:r>
      <w:r>
        <w:rPr>
          <w:rFonts w:hint="eastAsia" w:ascii="宋体" w:hAnsi="宋体" w:eastAsia="宋体" w:cs="宋体"/>
          <w:b w:val="0"/>
          <w:bCs/>
          <w:color w:val="auto"/>
          <w:sz w:val="24"/>
          <w:highlight w:val="none"/>
          <w:u w:val="single"/>
          <w:lang w:val="en-US" w:eastAsia="zh-CN"/>
        </w:rPr>
        <w:t>协议的；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8.4响应文件未按</w:t>
      </w:r>
      <w:r>
        <w:rPr>
          <w:rFonts w:hint="eastAsia" w:ascii="宋体" w:hAnsi="宋体" w:cs="宋体"/>
          <w:b w:val="0"/>
          <w:bCs/>
          <w:color w:val="auto"/>
          <w:sz w:val="24"/>
          <w:highlight w:val="none"/>
          <w:u w:val="single"/>
          <w:lang w:val="en-US" w:eastAsia="zh-CN"/>
        </w:rPr>
        <w:t>谈判文件</w:t>
      </w:r>
      <w:r>
        <w:rPr>
          <w:rFonts w:hint="eastAsia" w:ascii="宋体" w:hAnsi="宋体" w:eastAsia="宋体" w:cs="宋体"/>
          <w:b w:val="0"/>
          <w:bCs/>
          <w:color w:val="auto"/>
          <w:sz w:val="24"/>
          <w:highlight w:val="none"/>
          <w:u w:val="single"/>
          <w:lang w:val="en-US" w:eastAsia="zh-CN"/>
        </w:rPr>
        <w:t>规定的格式、内容和要求填写的；</w:t>
      </w:r>
    </w:p>
    <w:p>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8.7供应商的最终</w:t>
      </w:r>
      <w:r>
        <w:rPr>
          <w:rFonts w:hint="eastAsia" w:ascii="宋体" w:hAnsi="宋体" w:cs="宋体"/>
          <w:b w:val="0"/>
          <w:bCs/>
          <w:color w:val="auto"/>
          <w:sz w:val="24"/>
          <w:highlight w:val="none"/>
          <w:u w:val="single"/>
          <w:lang w:val="en-US" w:eastAsia="zh-CN"/>
        </w:rPr>
        <w:t>谈判</w:t>
      </w:r>
      <w:r>
        <w:rPr>
          <w:rFonts w:hint="eastAsia" w:ascii="宋体" w:hAnsi="宋体" w:eastAsia="宋体" w:cs="宋体"/>
          <w:b w:val="0"/>
          <w:bCs/>
          <w:color w:val="auto"/>
          <w:sz w:val="24"/>
          <w:highlight w:val="none"/>
          <w:u w:val="single"/>
          <w:lang w:val="en-US" w:eastAsia="zh-CN"/>
        </w:rPr>
        <w:t>报价超过最高限价（总价最高限价及单价最高限价）或预算价的；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8.8响应文件载明的采购项目的完成期限超过</w:t>
      </w:r>
      <w:r>
        <w:rPr>
          <w:rFonts w:hint="eastAsia" w:ascii="宋体" w:hAnsi="宋体" w:cs="宋体"/>
          <w:b w:val="0"/>
          <w:bCs/>
          <w:color w:val="auto"/>
          <w:sz w:val="24"/>
          <w:highlight w:val="none"/>
          <w:u w:val="single"/>
          <w:lang w:val="en-US" w:eastAsia="zh-CN"/>
        </w:rPr>
        <w:t>谈判文件</w:t>
      </w:r>
      <w:r>
        <w:rPr>
          <w:rFonts w:hint="eastAsia" w:ascii="宋体" w:hAnsi="宋体" w:eastAsia="宋体" w:cs="宋体"/>
          <w:b w:val="0"/>
          <w:bCs/>
          <w:color w:val="auto"/>
          <w:sz w:val="24"/>
          <w:highlight w:val="none"/>
          <w:u w:val="single"/>
          <w:lang w:val="en-US" w:eastAsia="zh-CN"/>
        </w:rPr>
        <w:t>规定的期限；</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8.9响应文件背离</w:t>
      </w:r>
      <w:r>
        <w:rPr>
          <w:rFonts w:hint="eastAsia" w:ascii="宋体" w:hAnsi="宋体" w:cs="宋体"/>
          <w:b w:val="0"/>
          <w:bCs/>
          <w:color w:val="auto"/>
          <w:sz w:val="24"/>
          <w:highlight w:val="none"/>
          <w:u w:val="single"/>
          <w:lang w:val="en-US" w:eastAsia="zh-CN"/>
        </w:rPr>
        <w:t>谈判文件</w:t>
      </w:r>
      <w:r>
        <w:rPr>
          <w:rFonts w:hint="eastAsia" w:ascii="宋体" w:hAnsi="宋体" w:eastAsia="宋体" w:cs="宋体"/>
          <w:b w:val="0"/>
          <w:bCs/>
          <w:color w:val="auto"/>
          <w:sz w:val="24"/>
          <w:highlight w:val="none"/>
          <w:u w:val="single"/>
          <w:lang w:val="en-US" w:eastAsia="zh-CN"/>
        </w:rPr>
        <w:t>中规定的必要技术功能要求；</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8.13不符合国家法律法规及</w:t>
      </w:r>
      <w:r>
        <w:rPr>
          <w:rFonts w:hint="eastAsia" w:ascii="宋体" w:hAnsi="宋体" w:cs="宋体"/>
          <w:b w:val="0"/>
          <w:bCs/>
          <w:color w:val="auto"/>
          <w:sz w:val="24"/>
          <w:highlight w:val="none"/>
          <w:u w:val="single"/>
          <w:lang w:val="en-US" w:eastAsia="zh-CN"/>
        </w:rPr>
        <w:t>谈判文件</w:t>
      </w:r>
      <w:r>
        <w:rPr>
          <w:rFonts w:hint="eastAsia" w:ascii="宋体" w:hAnsi="宋体" w:eastAsia="宋体" w:cs="宋体"/>
          <w:b w:val="0"/>
          <w:bCs/>
          <w:color w:val="auto"/>
          <w:sz w:val="24"/>
          <w:highlight w:val="none"/>
          <w:u w:val="single"/>
          <w:lang w:val="en-US" w:eastAsia="zh-CN"/>
        </w:rPr>
        <w:t>中规定的其他实质性要求及无效响应要求；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谈判</w:t>
      </w:r>
      <w:r>
        <w:rPr>
          <w:rFonts w:hint="eastAsia" w:ascii="宋体" w:hAnsi="宋体" w:eastAsia="宋体" w:cs="宋体"/>
          <w:b/>
          <w:color w:val="auto"/>
          <w:sz w:val="24"/>
          <w:highlight w:val="none"/>
          <w:lang w:eastAsia="zh-CN"/>
        </w:rPr>
        <w:t>流程</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9.1成立</w:t>
      </w:r>
      <w:r>
        <w:rPr>
          <w:rFonts w:hint="eastAsia" w:ascii="宋体" w:hAnsi="宋体" w:cs="宋体"/>
          <w:b/>
          <w:bCs/>
          <w:color w:val="auto"/>
          <w:sz w:val="24"/>
          <w:highlight w:val="none"/>
          <w:lang w:val="en-US" w:eastAsia="zh-CN"/>
        </w:rPr>
        <w:t>谈判</w:t>
      </w:r>
      <w:r>
        <w:rPr>
          <w:rFonts w:hint="eastAsia" w:ascii="宋体" w:hAnsi="宋体" w:eastAsia="宋体" w:cs="宋体"/>
          <w:b/>
          <w:bCs/>
          <w:color w:val="auto"/>
          <w:sz w:val="24"/>
          <w:highlight w:val="none"/>
          <w:lang w:val="en-US" w:eastAsia="zh-CN"/>
        </w:rPr>
        <w:t>小组</w:t>
      </w:r>
      <w:r>
        <w:rPr>
          <w:rFonts w:hint="eastAsia" w:ascii="宋体" w:hAnsi="宋体" w:cs="宋体"/>
          <w:b/>
          <w:bCs/>
          <w:color w:val="auto"/>
          <w:sz w:val="24"/>
          <w:highlight w:val="none"/>
          <w:lang w:val="en-US" w:eastAsia="zh-CN"/>
        </w:rPr>
        <w:t>:</w:t>
      </w:r>
      <w:r>
        <w:rPr>
          <w:rFonts w:hint="eastAsia" w:ascii="宋体" w:hAnsi="宋体" w:eastAsia="宋体" w:cs="宋体"/>
          <w:color w:val="auto"/>
          <w:sz w:val="24"/>
          <w:highlight w:val="none"/>
          <w:lang w:val="en-US" w:eastAsia="zh-CN"/>
        </w:rPr>
        <w:t>根据有关法律法规，结合本</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项目的特点组建</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小组由采购人代表和评审专家共3人以上单数组成，其中评审专家人数不少于</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小组成员总数的2/3。</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9.2</w:t>
      </w:r>
      <w:r>
        <w:rPr>
          <w:rFonts w:hint="eastAsia" w:ascii="宋体" w:hAnsi="宋体" w:cs="宋体"/>
          <w:b/>
          <w:bCs/>
          <w:color w:val="auto"/>
          <w:sz w:val="24"/>
          <w:highlight w:val="none"/>
          <w:lang w:val="en-US" w:eastAsia="zh-CN"/>
        </w:rPr>
        <w:t>谈判</w:t>
      </w:r>
      <w:r>
        <w:rPr>
          <w:rFonts w:hint="eastAsia" w:ascii="宋体" w:hAnsi="宋体" w:eastAsia="宋体" w:cs="宋体"/>
          <w:b/>
          <w:bCs/>
          <w:color w:val="auto"/>
          <w:sz w:val="24"/>
          <w:highlight w:val="none"/>
          <w:lang w:val="en-US" w:eastAsia="zh-CN"/>
        </w:rPr>
        <w:t>签到</w:t>
      </w:r>
      <w:r>
        <w:rPr>
          <w:rFonts w:hint="eastAsia" w:ascii="宋体" w:hAnsi="宋体" w:cs="宋体"/>
          <w:b/>
          <w:bCs/>
          <w:color w:val="auto"/>
          <w:sz w:val="24"/>
          <w:highlight w:val="none"/>
          <w:lang w:val="en-US" w:eastAsia="zh-CN"/>
        </w:rPr>
        <w:t>:</w:t>
      </w:r>
      <w:r>
        <w:rPr>
          <w:rFonts w:hint="eastAsia" w:ascii="宋体" w:hAnsi="宋体" w:eastAsia="宋体" w:cs="宋体"/>
          <w:color w:val="auto"/>
          <w:sz w:val="24"/>
          <w:highlight w:val="none"/>
          <w:lang w:val="en-US" w:eastAsia="zh-CN"/>
        </w:rPr>
        <w:t>按</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lang w:val="en-US" w:eastAsia="zh-CN"/>
        </w:rPr>
        <w:t>的规定，在响应文件提交截止的同一时间及地点组织</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由</w:t>
      </w:r>
      <w:r>
        <w:rPr>
          <w:rFonts w:hint="eastAsia" w:ascii="宋体" w:hAnsi="宋体" w:cs="宋体"/>
          <w:color w:val="auto"/>
          <w:sz w:val="24"/>
          <w:highlight w:val="none"/>
          <w:lang w:val="en-US" w:eastAsia="zh-CN"/>
        </w:rPr>
        <w:t>采购代理机构</w:t>
      </w:r>
      <w:r>
        <w:rPr>
          <w:rFonts w:hint="eastAsia" w:ascii="宋体" w:hAnsi="宋体" w:eastAsia="宋体" w:cs="宋体"/>
          <w:color w:val="auto"/>
          <w:sz w:val="24"/>
          <w:highlight w:val="none"/>
          <w:lang w:val="en-US" w:eastAsia="zh-CN"/>
        </w:rPr>
        <w:t>主持，参加</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9.3检查响应文件密封情况</w:t>
      </w:r>
      <w:r>
        <w:rPr>
          <w:rFonts w:hint="eastAsia" w:ascii="宋体" w:hAnsi="宋体" w:cs="宋体"/>
          <w:b/>
          <w:bCs/>
          <w:color w:val="auto"/>
          <w:sz w:val="24"/>
          <w:highlight w:val="none"/>
          <w:lang w:val="en-US" w:eastAsia="zh-CN"/>
        </w:rPr>
        <w:t>:</w:t>
      </w:r>
      <w:r>
        <w:rPr>
          <w:rFonts w:hint="eastAsia" w:ascii="宋体" w:hAnsi="宋体" w:eastAsia="宋体" w:cs="宋体"/>
          <w:color w:val="auto"/>
          <w:sz w:val="24"/>
          <w:highlight w:val="none"/>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9.4</w:t>
      </w:r>
      <w:r>
        <w:rPr>
          <w:rFonts w:hint="eastAsia" w:ascii="宋体" w:hAnsi="宋体" w:eastAsia="宋体" w:cs="宋体"/>
          <w:color w:val="auto"/>
          <w:sz w:val="24"/>
          <w:highlight w:val="none"/>
          <w:lang w:val="en-US" w:eastAsia="zh-CN"/>
        </w:rPr>
        <w:t>供应商在检查完响应文件密封情况后即可，在会议室等候并做好正式</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准备。</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9.5响应文件的拆封及初审</w:t>
      </w:r>
      <w:r>
        <w:rPr>
          <w:rFonts w:hint="eastAsia" w:ascii="宋体" w:hAnsi="宋体" w:cs="宋体"/>
          <w:b/>
          <w:bCs/>
          <w:color w:val="auto"/>
          <w:sz w:val="24"/>
          <w:highlight w:val="none"/>
          <w:lang w:val="en-US" w:eastAsia="zh-CN"/>
        </w:rPr>
        <w:t>:</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小组对响应文件进行拆封，依据</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lang w:val="en-US" w:eastAsia="zh-CN"/>
        </w:rPr>
        <w:t>规定对响应文件进行资格性检查和符合性检查，审查每份响应文件是否实质上响应了</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lang w:val="en-US" w:eastAsia="zh-CN"/>
        </w:rPr>
        <w:t>的要求。</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9.5.1资格性检查</w:t>
      </w:r>
      <w:r>
        <w:rPr>
          <w:rFonts w:hint="eastAsia" w:ascii="宋体" w:hAnsi="宋体" w:cs="宋体"/>
          <w:b/>
          <w:bCs/>
          <w:color w:val="auto"/>
          <w:sz w:val="24"/>
          <w:highlight w:val="none"/>
          <w:lang w:val="en-US" w:eastAsia="zh-CN"/>
        </w:rPr>
        <w:t>:</w:t>
      </w:r>
      <w:r>
        <w:rPr>
          <w:rFonts w:hint="eastAsia" w:ascii="宋体" w:hAnsi="宋体" w:eastAsia="宋体" w:cs="宋体"/>
          <w:color w:val="auto"/>
          <w:sz w:val="24"/>
          <w:highlight w:val="none"/>
          <w:lang w:val="en-US" w:eastAsia="zh-CN"/>
        </w:rPr>
        <w:t>依据法律法规和</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lang w:val="en-US" w:eastAsia="zh-CN"/>
        </w:rPr>
        <w:t>的规定，对响应文件中的资格证明文件、</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保证金等进行审查，以确定供应商是否具备参加</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的资格。</w:t>
      </w:r>
      <w:r>
        <w:rPr>
          <w:rFonts w:hint="eastAsia" w:ascii="宋体" w:hAnsi="宋体" w:eastAsia="宋体" w:cs="宋体"/>
          <w:b w:val="0"/>
          <w:bCs/>
          <w:color w:val="auto"/>
          <w:sz w:val="24"/>
          <w:highlight w:val="none"/>
        </w:rPr>
        <w:t>格式及要求详见第</w:t>
      </w:r>
      <w:r>
        <w:rPr>
          <w:rFonts w:hint="eastAsia" w:ascii="宋体" w:hAnsi="宋体" w:eastAsia="宋体" w:cs="宋体"/>
          <w:b w:val="0"/>
          <w:bCs/>
          <w:color w:val="auto"/>
          <w:sz w:val="24"/>
          <w:highlight w:val="none"/>
          <w:lang w:eastAsia="zh-CN"/>
        </w:rPr>
        <w:t>四</w:t>
      </w:r>
      <w:r>
        <w:rPr>
          <w:rFonts w:hint="eastAsia" w:ascii="宋体" w:hAnsi="宋体" w:eastAsia="宋体" w:cs="宋体"/>
          <w:b w:val="0"/>
          <w:bCs/>
          <w:color w:val="auto"/>
          <w:sz w:val="24"/>
          <w:highlight w:val="none"/>
        </w:rPr>
        <w:t>章</w:t>
      </w:r>
      <w:r>
        <w:rPr>
          <w:rFonts w:hint="eastAsia" w:ascii="宋体" w:hAnsi="宋体" w:eastAsia="宋体" w:cs="宋体"/>
          <w:b w:val="0"/>
          <w:bCs/>
          <w:color w:val="auto"/>
          <w:sz w:val="24"/>
          <w:highlight w:val="none"/>
          <w:lang w:eastAsia="zh-CN"/>
        </w:rPr>
        <w:t>、第五章</w:t>
      </w:r>
      <w:r>
        <w:rPr>
          <w:rFonts w:hint="eastAsia" w:ascii="宋体" w:hAnsi="宋体" w:eastAsia="宋体" w:cs="宋体"/>
          <w:b w:val="0"/>
          <w:bCs/>
          <w:color w:val="auto"/>
          <w:sz w:val="24"/>
          <w:highlight w:val="none"/>
        </w:rPr>
        <w:t>。</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9.5.2符合性检查</w:t>
      </w:r>
      <w:r>
        <w:rPr>
          <w:rFonts w:hint="eastAsia" w:ascii="宋体" w:hAnsi="宋体" w:cs="宋体"/>
          <w:b/>
          <w:bCs/>
          <w:color w:val="auto"/>
          <w:sz w:val="24"/>
          <w:highlight w:val="none"/>
          <w:lang w:val="en-US" w:eastAsia="zh-CN"/>
        </w:rPr>
        <w:t>:</w:t>
      </w:r>
      <w:r>
        <w:rPr>
          <w:rFonts w:hint="eastAsia" w:ascii="宋体" w:hAnsi="宋体" w:eastAsia="宋体" w:cs="宋体"/>
          <w:color w:val="auto"/>
          <w:sz w:val="24"/>
          <w:highlight w:val="none"/>
          <w:lang w:val="en-US" w:eastAsia="zh-CN"/>
        </w:rPr>
        <w:t>依据</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lang w:val="en-US" w:eastAsia="zh-CN"/>
        </w:rPr>
        <w:t>的规定，从响应文件的有效性、完整性和对</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lang w:val="en-US" w:eastAsia="zh-CN"/>
        </w:rPr>
        <w:t>的响应程度进行审查，以确定是否对</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lang w:val="en-US" w:eastAsia="zh-CN"/>
        </w:rPr>
        <w:t>的实质性要求作出响应。</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9.6</w:t>
      </w:r>
      <w:r>
        <w:rPr>
          <w:rFonts w:hint="eastAsia" w:ascii="宋体" w:hAnsi="宋体" w:cs="宋体"/>
          <w:b/>
          <w:bCs/>
          <w:color w:val="auto"/>
          <w:sz w:val="24"/>
          <w:highlight w:val="none"/>
          <w:lang w:val="en-US" w:eastAsia="zh-CN"/>
        </w:rPr>
        <w:t>谈判</w:t>
      </w:r>
      <w:r>
        <w:rPr>
          <w:rFonts w:hint="eastAsia" w:ascii="宋体" w:hAnsi="宋体" w:eastAsia="宋体" w:cs="宋体"/>
          <w:b/>
          <w:bCs/>
          <w:color w:val="auto"/>
          <w:sz w:val="24"/>
          <w:highlight w:val="none"/>
          <w:lang w:val="en-US" w:eastAsia="zh-CN"/>
        </w:rPr>
        <w:t>及最终报价</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供应商填写最终报价（仅报</w:t>
      </w:r>
      <w:r>
        <w:rPr>
          <w:rFonts w:hint="eastAsia" w:ascii="宋体" w:hAnsi="宋体" w:cs="宋体"/>
          <w:b/>
          <w:bCs/>
          <w:color w:val="auto"/>
          <w:sz w:val="24"/>
          <w:highlight w:val="none"/>
          <w:lang w:val="en-US" w:eastAsia="zh-CN"/>
        </w:rPr>
        <w:t>单价总和</w:t>
      </w:r>
      <w:r>
        <w:rPr>
          <w:rFonts w:hint="eastAsia" w:ascii="宋体" w:hAnsi="宋体" w:eastAsia="宋体" w:cs="宋体"/>
          <w:b/>
          <w:bCs/>
          <w:color w:val="auto"/>
          <w:sz w:val="24"/>
          <w:highlight w:val="none"/>
          <w:lang w:val="en-US" w:eastAsia="zh-CN"/>
        </w:rPr>
        <w:t>），除</w:t>
      </w:r>
      <w:r>
        <w:rPr>
          <w:rFonts w:hint="eastAsia" w:ascii="宋体" w:hAnsi="宋体" w:cs="宋体"/>
          <w:b/>
          <w:bCs/>
          <w:color w:val="auto"/>
          <w:sz w:val="24"/>
          <w:highlight w:val="none"/>
          <w:lang w:val="en-US" w:eastAsia="zh-CN"/>
        </w:rPr>
        <w:t>谈判</w:t>
      </w:r>
      <w:r>
        <w:rPr>
          <w:rFonts w:hint="eastAsia" w:ascii="宋体" w:hAnsi="宋体" w:eastAsia="宋体" w:cs="宋体"/>
          <w:b/>
          <w:bCs/>
          <w:color w:val="auto"/>
          <w:sz w:val="24"/>
          <w:highlight w:val="none"/>
          <w:lang w:val="en-US" w:eastAsia="zh-CN"/>
        </w:rPr>
        <w:t>时另有约定外，单价及小微企业优惠报价部分均按总价同比例下调，如供应商在响应文件中未承诺小微企业优惠报价，则无价格优惠扣除。</w:t>
      </w:r>
      <w:r>
        <w:rPr>
          <w:rFonts w:hint="eastAsia" w:ascii="宋体" w:hAnsi="宋体" w:eastAsia="宋体" w:cs="宋体"/>
          <w:color w:val="auto"/>
          <w:sz w:val="24"/>
          <w:highlight w:val="none"/>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9.7评审</w:t>
      </w:r>
      <w:r>
        <w:rPr>
          <w:rFonts w:hint="eastAsia" w:ascii="宋体" w:hAnsi="宋体" w:cs="宋体"/>
          <w:b/>
          <w:bCs/>
          <w:color w:val="auto"/>
          <w:sz w:val="24"/>
          <w:highlight w:val="none"/>
          <w:lang w:val="en-US" w:eastAsia="zh-CN"/>
        </w:rPr>
        <w:t>:</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小组根据供应商的承诺、响应程度和最终报价按</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lang w:val="en-US" w:eastAsia="zh-CN"/>
        </w:rPr>
        <w:t>规定的评审办法进行评审并给出评审意见，签署评审报告。</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小组决定响应文件的响应性只根据响应文件本身的内容，而不寻求外部的证据。评审报告应当由</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小组全体人员签字认可。</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小组成员对评审报告有异议的，</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小组按照少数服从多数的原则推荐成交候选供应商，采购程序继续进行。对评审报告有异议的</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小组成员，应当在报告上签署不同意见并说明理由，由</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小组书面记录相关情况。</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hint="eastAsia" w:ascii="宋体" w:hAnsi="宋体" w:cs="宋体"/>
          <w:color w:val="auto"/>
          <w:sz w:val="24"/>
          <w:highlight w:val="none"/>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单位</w:t>
      </w:r>
      <w:r>
        <w:rPr>
          <w:rFonts w:hint="eastAsia" w:ascii="宋体" w:hAnsi="宋体" w:cs="宋体"/>
          <w:color w:val="auto"/>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.2对于小微企业提供本企业或者其他小微企业制造的产品进行价格扣除</w:t>
      </w:r>
      <w:r>
        <w:rPr>
          <w:rFonts w:hint="eastAsia" w:ascii="宋体" w:hAnsi="宋体" w:cs="宋体"/>
          <w:color w:val="auto"/>
          <w:sz w:val="24"/>
          <w:highlight w:val="none"/>
          <w:lang w:eastAsia="zh-CN"/>
        </w:rPr>
        <w:t>:</w:t>
      </w:r>
      <w:r>
        <w:rPr>
          <w:rFonts w:hint="eastAsia" w:ascii="宋体" w:hAnsi="宋体" w:cs="宋体"/>
          <w:color w:val="auto"/>
          <w:sz w:val="24"/>
          <w:highlight w:val="none"/>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需按照</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的要求提供相应的《企业声明函》，否则不予价格扣除。</w:t>
      </w:r>
    </w:p>
    <w:p>
      <w:pPr>
        <w:pStyle w:val="8"/>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成交结果公告及成交通知书</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w:t>
      </w:r>
      <w:r>
        <w:rPr>
          <w:rFonts w:hint="eastAsia" w:ascii="宋体" w:hAnsi="宋体" w:eastAsia="宋体" w:cs="宋体"/>
          <w:color w:val="auto"/>
          <w:sz w:val="24"/>
          <w:highlight w:val="none"/>
        </w:rPr>
        <w:t>采购人或者采购代理机构应当自</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确定之日起2个工作日内，在指定的媒体上公告</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成交通知书</w:t>
      </w:r>
      <w:r>
        <w:rPr>
          <w:rFonts w:hint="eastAsia" w:ascii="宋体" w:hAnsi="宋体" w:eastAsia="宋体" w:cs="宋体"/>
          <w:color w:val="auto"/>
          <w:sz w:val="24"/>
          <w:highlight w:val="none"/>
        </w:rPr>
        <w:t>将同时发出，</w:t>
      </w:r>
      <w:r>
        <w:rPr>
          <w:rFonts w:hint="eastAsia" w:ascii="宋体" w:hAnsi="宋体" w:eastAsia="宋体" w:cs="宋体"/>
          <w:color w:val="auto"/>
          <w:sz w:val="24"/>
          <w:highlight w:val="none"/>
          <w:lang w:eastAsia="zh-CN"/>
        </w:rPr>
        <w:t>成交公告</w:t>
      </w:r>
      <w:r>
        <w:rPr>
          <w:rFonts w:hint="eastAsia" w:ascii="宋体" w:hAnsi="宋体" w:eastAsia="宋体" w:cs="宋体"/>
          <w:color w:val="auto"/>
          <w:sz w:val="24"/>
          <w:highlight w:val="none"/>
        </w:rPr>
        <w:t>期限为1个工作日。</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11.2</w:t>
      </w:r>
      <w:r>
        <w:rPr>
          <w:rFonts w:hint="eastAsia" w:ascii="宋体" w:hAnsi="宋体" w:eastAsia="宋体" w:cs="宋体"/>
          <w:color w:val="auto"/>
          <w:highlight w:val="none"/>
          <w:lang w:eastAsia="zh-CN"/>
        </w:rPr>
        <w:t>成交通知书</w:t>
      </w:r>
      <w:r>
        <w:rPr>
          <w:rFonts w:hint="eastAsia" w:ascii="宋体" w:hAnsi="宋体" w:eastAsia="宋体" w:cs="宋体"/>
          <w:color w:val="auto"/>
          <w:highlight w:val="none"/>
        </w:rPr>
        <w:t>发出后，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放弃采购结果或者</w:t>
      </w:r>
      <w:r>
        <w:rPr>
          <w:rFonts w:hint="eastAsia" w:ascii="宋体" w:hAnsi="宋体" w:eastAsia="宋体" w:cs="宋体"/>
          <w:color w:val="auto"/>
          <w:highlight w:val="none"/>
          <w:lang w:eastAsia="zh-CN"/>
        </w:rPr>
        <w:t>成交单位</w:t>
      </w:r>
      <w:r>
        <w:rPr>
          <w:rFonts w:hint="eastAsia" w:ascii="宋体" w:hAnsi="宋体" w:eastAsia="宋体" w:cs="宋体"/>
          <w:color w:val="auto"/>
          <w:highlight w:val="none"/>
        </w:rPr>
        <w:t>放弃</w:t>
      </w:r>
      <w:r>
        <w:rPr>
          <w:rFonts w:hint="eastAsia" w:hAnsi="宋体" w:cs="宋体"/>
          <w:color w:val="auto"/>
          <w:highlight w:val="none"/>
          <w:lang w:eastAsia="zh-CN"/>
        </w:rPr>
        <w:t>成交</w:t>
      </w:r>
      <w:r>
        <w:rPr>
          <w:rFonts w:hint="eastAsia" w:ascii="宋体" w:hAnsi="宋体" w:eastAsia="宋体" w:cs="宋体"/>
          <w:color w:val="auto"/>
          <w:highlight w:val="none"/>
        </w:rPr>
        <w:t>，均应当承担相应的法律责任，且不影响</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服务费的支付。</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.3采购代理机构及</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对未</w:t>
      </w:r>
      <w:r>
        <w:rPr>
          <w:rFonts w:hint="eastAsia" w:ascii="宋体" w:hAnsi="宋体" w:eastAsia="宋体" w:cs="宋体"/>
          <w:color w:val="auto"/>
          <w:highlight w:val="none"/>
          <w:lang w:eastAsia="zh-CN"/>
        </w:rPr>
        <w:t>成交单位</w:t>
      </w:r>
      <w:r>
        <w:rPr>
          <w:rFonts w:hint="eastAsia" w:ascii="宋体" w:hAnsi="宋体" w:eastAsia="宋体" w:cs="宋体"/>
          <w:color w:val="auto"/>
          <w:highlight w:val="none"/>
        </w:rPr>
        <w:t>不承担解释未</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原因的义务。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rPr>
        <w:t>.采购失败</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.1在评标采购中，出现下列情况之一的，应予废标；</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.1.1符合专业条件的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或者对</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做出实质性响应的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不足三家的；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.1.2出现影响采购公正的违法、违规行为的；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的报价均超过采购预算</w:t>
      </w:r>
      <w:r>
        <w:rPr>
          <w:rFonts w:hint="eastAsia" w:ascii="宋体" w:hAnsi="宋体" w:eastAsia="宋体" w:cs="宋体"/>
          <w:color w:val="auto"/>
          <w:sz w:val="24"/>
          <w:highlight w:val="none"/>
          <w:lang w:eastAsia="zh-CN"/>
        </w:rPr>
        <w:t>（最高限价）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不能支付的；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.1.4因重大变故，采购任务取消的。</w:t>
      </w:r>
    </w:p>
    <w:p>
      <w:pPr>
        <w:pStyle w:val="8"/>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注意</w:t>
      </w:r>
      <w:r>
        <w:rPr>
          <w:rFonts w:hint="eastAsia" w:hAnsi="宋体" w:cs="宋体"/>
          <w:b/>
          <w:bCs w:val="0"/>
          <w:color w:val="auto"/>
          <w:highlight w:val="none"/>
          <w:lang w:val="en-US" w:eastAsia="zh-CN"/>
        </w:rPr>
        <w:t>:</w:t>
      </w:r>
      <w:r>
        <w:rPr>
          <w:rFonts w:hint="eastAsia" w:ascii="宋体" w:hAnsi="宋体" w:eastAsia="宋体" w:cs="宋体"/>
          <w:b/>
          <w:bCs w:val="0"/>
          <w:color w:val="auto"/>
          <w:highlight w:val="none"/>
          <w:lang w:val="en-US" w:eastAsia="zh-CN"/>
        </w:rPr>
        <w:t>政府购买服务项目、市场竞争不充分的科研项目，以及需要扶持的科技成果转化项目，提交最后报价的供应商可以为2家。</w:t>
      </w:r>
    </w:p>
    <w:p>
      <w:pPr>
        <w:pStyle w:val="8"/>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13</w:t>
      </w:r>
      <w:r>
        <w:rPr>
          <w:rFonts w:hint="eastAsia" w:ascii="宋体" w:hAnsi="宋体" w:eastAsia="宋体" w:cs="宋体"/>
          <w:b/>
          <w:color w:val="auto"/>
          <w:highlight w:val="none"/>
        </w:rPr>
        <w:t>.采购代理机构服务费</w:t>
      </w:r>
    </w:p>
    <w:p>
      <w:pPr>
        <w:pStyle w:val="8"/>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color w:val="auto"/>
          <w:highlight w:val="none"/>
        </w:rPr>
      </w:pPr>
      <w:r>
        <w:rPr>
          <w:rFonts w:hint="eastAsia" w:hAnsi="宋体" w:cs="宋体"/>
          <w:color w:val="auto"/>
          <w:highlight w:val="none"/>
        </w:rPr>
        <w:t>本项目代理费由成交单位支付，代理服务费按收费标准进行收取。成交单位应在合同签订前将成交服务费付至常州</w:t>
      </w:r>
      <w:r>
        <w:rPr>
          <w:rFonts w:hint="eastAsia" w:hAnsi="宋体" w:cs="宋体"/>
          <w:color w:val="auto"/>
          <w:highlight w:val="none"/>
          <w:lang w:eastAsia="zh-CN"/>
        </w:rPr>
        <w:t>新禾</w:t>
      </w:r>
      <w:r>
        <w:rPr>
          <w:rFonts w:hint="eastAsia" w:hAnsi="宋体" w:cs="宋体"/>
          <w:color w:val="auto"/>
          <w:highlight w:val="none"/>
        </w:rPr>
        <w:t>招投标有限公司指定账户(开户行:中国建设银行股份有限公司常州</w:t>
      </w:r>
      <w:r>
        <w:rPr>
          <w:rFonts w:hint="eastAsia" w:hAnsi="宋体" w:cs="宋体"/>
          <w:color w:val="auto"/>
          <w:highlight w:val="none"/>
          <w:lang w:val="en-US" w:eastAsia="zh-CN"/>
        </w:rPr>
        <w:t>丰乐</w:t>
      </w:r>
      <w:r>
        <w:rPr>
          <w:rFonts w:hint="eastAsia" w:hAnsi="宋体" w:cs="宋体"/>
          <w:color w:val="auto"/>
          <w:highlight w:val="none"/>
        </w:rPr>
        <w:t>支行  银行账号:32050162675900002247)。</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采购代理服务收费标准</w:t>
      </w:r>
    </w:p>
    <w:tbl>
      <w:tblPr>
        <w:tblStyle w:val="23"/>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tcPr>
          <w:p>
            <w:pPr>
              <w:adjustRightInd w:val="0"/>
              <w:snapToGrid w:val="0"/>
              <w:spacing w:line="312" w:lineRule="auto"/>
              <w:ind w:firstLine="1200" w:firstLineChars="500"/>
              <w:rPr>
                <w:rFonts w:hint="eastAsia" w:ascii="宋体" w:hAnsi="宋体" w:eastAsia="宋体" w:cs="宋体"/>
                <w:bCs/>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64384" behindDoc="0" locked="0" layoutInCell="1" allowOverlap="1">
                      <wp:simplePos x="0" y="0"/>
                      <wp:positionH relativeFrom="column">
                        <wp:posOffset>-77470</wp:posOffset>
                      </wp:positionH>
                      <wp:positionV relativeFrom="paragraph">
                        <wp:posOffset>26035</wp:posOffset>
                      </wp:positionV>
                      <wp:extent cx="1939925" cy="1263650"/>
                      <wp:effectExtent l="1270" t="3810" r="20955" b="8890"/>
                      <wp:wrapNone/>
                      <wp:docPr id="12" name="组合 12"/>
                      <wp:cNvGraphicFramePr/>
                      <a:graphic xmlns:a="http://schemas.openxmlformats.org/drawingml/2006/main">
                        <a:graphicData uri="http://schemas.microsoft.com/office/word/2010/wordprocessingGroup">
                          <wpg:wgp>
                            <wpg:cNvGrpSpPr/>
                            <wpg:grpSpPr>
                              <a:xfrm>
                                <a:off x="0" y="0"/>
                                <a:ext cx="1939925" cy="1263650"/>
                                <a:chOff x="6818" y="156675"/>
                                <a:chExt cx="3055" cy="1990"/>
                              </a:xfrm>
                            </wpg:grpSpPr>
                            <wps:wsp>
                              <wps:cNvPr id="13" name="直接连接符 12"/>
                              <wps:cNvCnPr/>
                              <wps:spPr>
                                <a:xfrm>
                                  <a:off x="7489" y="156675"/>
                                  <a:ext cx="2384" cy="1990"/>
                                </a:xfrm>
                                <a:prstGeom prst="line">
                                  <a:avLst/>
                                </a:prstGeom>
                                <a:ln w="9525" cap="flat" cmpd="sng">
                                  <a:solidFill>
                                    <a:srgbClr val="000000"/>
                                  </a:solidFill>
                                  <a:prstDash val="solid"/>
                                  <a:headEnd type="none" w="med" len="med"/>
                                  <a:tailEnd type="none" w="med" len="med"/>
                                </a:ln>
                              </wps:spPr>
                              <wps:bodyPr/>
                            </wps:wsp>
                            <wps:wsp>
                              <wps:cNvPr id="14" name="直接连接符 13"/>
                              <wps:cNvCnPr/>
                              <wps:spPr>
                                <a:xfrm>
                                  <a:off x="6818" y="157845"/>
                                  <a:ext cx="3055" cy="818"/>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6.1pt;margin-top:2.05pt;height:99.5pt;width:152.75pt;z-index:251664384;mso-width-relative:page;mso-height-relative:page;" coordorigin="6818,156675" coordsize="3055,1990" o:gfxdata="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KCZpbHZAAAACQEAAA8AAAAAAAAAAQAgAAAAIgAAAGRycy9kb3ducmV2LnhtbFBLAQIUABQA&#10;AAAIAIdO4kDrJBBpmgIAABoHAAAOAAAAAAAAAAEAIAAAACgBAABkcnMvZTJvRG9jLnhtbFBLBQYA&#10;AAAABgAGAFkBAAA0BgAAAAA=&#10;">
                      <o:lock v:ext="edit" aspectratio="f"/>
                      <v:line id="直接连接符 12" o:spid="_x0000_s1026" o:spt="20" style="position:absolute;left:7489;top:156675;height:1990;width:2384;"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3" o:spid="_x0000_s1026" o:spt="20" style="position:absolute;left:6818;top:157845;height:818;width:3055;"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bCs/>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-6350</wp:posOffset>
                      </wp:positionV>
                      <wp:extent cx="63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540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5xhrF+4BAADk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bCs/>
                <w:color w:val="auto"/>
                <w:sz w:val="24"/>
                <w:highlight w:val="none"/>
              </w:rPr>
              <w:t>服</w:t>
            </w:r>
          </w:p>
          <w:p>
            <w:pPr>
              <w:adjustRightInd w:val="0"/>
              <w:snapToGrid w:val="0"/>
              <w:spacing w:line="312" w:lineRule="auto"/>
              <w:ind w:firstLine="240" w:firstLine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费　　　    务</w:t>
            </w:r>
          </w:p>
          <w:p>
            <w:pPr>
              <w:adjustRightInd w:val="0"/>
              <w:snapToGrid w:val="0"/>
              <w:spacing w:line="312" w:lineRule="auto"/>
              <w:ind w:firstLine="2160" w:firstLineChars="9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类</w:t>
            </w:r>
          </w:p>
          <w:p>
            <w:pPr>
              <w:adjustRightInd w:val="0"/>
              <w:snapToGrid w:val="0"/>
              <w:spacing w:line="312" w:lineRule="auto"/>
              <w:ind w:firstLine="1560" w:firstLineChars="6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率　    型</w:t>
            </w:r>
          </w:p>
          <w:p>
            <w:pPr>
              <w:adjustRightInd w:val="0"/>
              <w:snapToGrid w:val="0"/>
              <w:spacing w:line="312"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中标金额(万元)</w:t>
            </w:r>
          </w:p>
        </w:tc>
        <w:tc>
          <w:tcPr>
            <w:tcW w:w="2520" w:type="dxa"/>
            <w:vAlign w:val="center"/>
          </w:tcPr>
          <w:p>
            <w:pPr>
              <w:adjustRightInd w:val="0"/>
              <w:snapToGrid w:val="0"/>
              <w:spacing w:line="312"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2520"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2520"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2520"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2520"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2520"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520" w:type="dxa"/>
          </w:tcPr>
          <w:p>
            <w:pPr>
              <w:adjustRightInd w:val="0"/>
              <w:snapToGrid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采购代理服务收费按差额定率累进法计算。例如:某项目采购代理业务成交金额为200万元，计算采购代理服务收费额如下:</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100万元×1.5%=1.5万元</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(200-100)万元×1.1%=1.1万元</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合计收费=1.5+1.1=2.6(万元)</w:t>
      </w:r>
    </w:p>
    <w:p>
      <w:pPr>
        <w:adjustRightInd w:val="0"/>
        <w:snapToGrid w:val="0"/>
        <w:spacing w:line="336"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代理服务收费按上述计算方法不足人民币3000元的，按人民币</w:t>
      </w:r>
      <w:r>
        <w:rPr>
          <w:rFonts w:hint="eastAsia" w:ascii="宋体" w:hAnsi="宋体" w:cs="宋体"/>
          <w:color w:val="auto"/>
          <w:sz w:val="24"/>
          <w:highlight w:val="none"/>
          <w:lang w:val="en-US" w:eastAsia="zh-CN"/>
        </w:rPr>
        <w:t>3000</w:t>
      </w:r>
      <w:r>
        <w:rPr>
          <w:rFonts w:hint="eastAsia" w:ascii="宋体" w:hAnsi="宋体" w:eastAsia="宋体" w:cs="宋体"/>
          <w:color w:val="auto"/>
          <w:sz w:val="24"/>
          <w:highlight w:val="none"/>
        </w:rPr>
        <w:t>元收取。</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交至常州</w:t>
      </w:r>
      <w:r>
        <w:rPr>
          <w:rFonts w:hint="eastAsia" w:hAnsi="宋体" w:cs="宋体"/>
          <w:color w:val="auto"/>
          <w:szCs w:val="24"/>
          <w:highlight w:val="none"/>
          <w:lang w:eastAsia="zh-CN"/>
        </w:rPr>
        <w:t>新禾</w:t>
      </w:r>
      <w:r>
        <w:rPr>
          <w:rFonts w:hint="eastAsia" w:ascii="宋体" w:hAnsi="宋体" w:eastAsia="宋体" w:cs="宋体"/>
          <w:color w:val="auto"/>
          <w:szCs w:val="24"/>
          <w:highlight w:val="none"/>
        </w:rPr>
        <w:t>招投标有限公司备案，否则按放弃处理。</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pPr>
        <w:pStyle w:val="8"/>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15.2供应商提出质疑应当提交质疑函和必要的证明材料。质疑函应当包括下列内容</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 xml:space="preserve"> </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pPr>
        <w:pStyle w:val="8"/>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pPr>
        <w:pStyle w:val="8"/>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pPr>
        <w:pStyle w:val="8"/>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pPr>
        <w:pStyle w:val="8"/>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b/>
          <w:color w:val="auto"/>
          <w:sz w:val="44"/>
          <w:highlight w:val="none"/>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http://www.mof.gov.cn/gp/xxgkml/gks/201802/t20180201_2804587.html</w:t>
      </w:r>
    </w:p>
    <w:p>
      <w:pPr>
        <w:spacing w:line="720" w:lineRule="auto"/>
        <w:jc w:val="both"/>
        <w:rPr>
          <w:rFonts w:hint="eastAsia" w:ascii="宋体" w:hAnsi="宋体" w:cs="宋体"/>
          <w:b/>
          <w:color w:val="auto"/>
          <w:sz w:val="36"/>
          <w:szCs w:val="36"/>
          <w:highlight w:val="none"/>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lang w:eastAsia="zh-CN"/>
        </w:rPr>
      </w:pPr>
    </w:p>
    <w:p>
      <w:pPr>
        <w:rPr>
          <w:rFonts w:hint="eastAsia" w:ascii="宋体" w:hAnsi="宋体" w:eastAsia="宋体" w:cs="宋体"/>
          <w:b/>
          <w:color w:val="auto"/>
          <w:sz w:val="36"/>
          <w:szCs w:val="36"/>
          <w:highlight w:val="none"/>
          <w:lang w:eastAsia="zh-CN"/>
        </w:rPr>
      </w:pPr>
    </w:p>
    <w:p>
      <w:pPr>
        <w:keepNext w:val="0"/>
        <w:keepLines w:val="0"/>
        <w:pageBreakBefore w:val="0"/>
        <w:numPr>
          <w:ilvl w:val="0"/>
          <w:numId w:val="0"/>
        </w:numPr>
        <w:kinsoku/>
        <w:topLinePunct w:val="0"/>
        <w:bidi w:val="0"/>
        <w:adjustRightInd w:val="0"/>
        <w:snapToGrid w:val="0"/>
        <w:spacing w:line="360" w:lineRule="auto"/>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36"/>
          <w:szCs w:val="36"/>
          <w:highlight w:val="none"/>
          <w:lang w:eastAsia="zh-CN"/>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eastAsia="zh-CN"/>
        </w:rPr>
        <w:t>常州市新北区奔牛人民医院</w:t>
      </w:r>
      <w:r>
        <w:rPr>
          <w:rFonts w:hint="eastAsia" w:asciiTheme="minorEastAsia" w:hAnsiTheme="minorEastAsia" w:eastAsiaTheme="minorEastAsia" w:cstheme="minorEastAsia"/>
          <w:color w:val="auto"/>
          <w:sz w:val="24"/>
          <w:szCs w:val="24"/>
          <w:highlight w:val="none"/>
        </w:rPr>
        <w:t>的委托，常州</w:t>
      </w:r>
      <w:r>
        <w:rPr>
          <w:rFonts w:hint="eastAsia" w:asciiTheme="minorEastAsia" w:hAnsiTheme="minorEastAsia" w:eastAsiaTheme="minorEastAsia" w:cstheme="minorEastAsia"/>
          <w:color w:val="auto"/>
          <w:sz w:val="24"/>
          <w:szCs w:val="24"/>
          <w:highlight w:val="none"/>
          <w:lang w:eastAsia="zh-CN"/>
        </w:rPr>
        <w:t>新禾</w:t>
      </w:r>
      <w:r>
        <w:rPr>
          <w:rFonts w:hint="eastAsia" w:asciiTheme="minorEastAsia" w:hAnsiTheme="minorEastAsia" w:eastAsiaTheme="minorEastAsia" w:cstheme="minorEastAsia"/>
          <w:color w:val="auto"/>
          <w:sz w:val="24"/>
          <w:szCs w:val="24"/>
          <w:highlight w:val="none"/>
        </w:rPr>
        <w:t>招投标有限公司作为采购代理机构，就其单位所需的</w:t>
      </w:r>
      <w:r>
        <w:rPr>
          <w:rFonts w:hint="eastAsia" w:asciiTheme="minorEastAsia" w:hAnsiTheme="minorEastAsia" w:eastAsiaTheme="minorEastAsia" w:cstheme="minorEastAsia"/>
          <w:color w:val="auto"/>
          <w:sz w:val="24"/>
          <w:szCs w:val="24"/>
          <w:highlight w:val="none"/>
          <w:lang w:eastAsia="zh-CN"/>
        </w:rPr>
        <w:t>奔牛医院常规广告类采购项目</w:t>
      </w:r>
      <w:r>
        <w:rPr>
          <w:rFonts w:hint="eastAsia" w:asciiTheme="minorEastAsia" w:hAnsiTheme="minorEastAsia" w:eastAsiaTheme="minorEastAsia" w:cstheme="minorEastAsia"/>
          <w:color w:val="auto"/>
          <w:sz w:val="24"/>
          <w:szCs w:val="24"/>
          <w:highlight w:val="none"/>
        </w:rPr>
        <w:t>进</w:t>
      </w:r>
      <w:r>
        <w:rPr>
          <w:rFonts w:hint="eastAsia" w:asciiTheme="minorEastAsia" w:hAnsiTheme="minorEastAsia" w:eastAsiaTheme="minorEastAsia" w:cstheme="minorEastAsia"/>
          <w:color w:val="auto"/>
          <w:sz w:val="24"/>
          <w:szCs w:val="24"/>
          <w:highlight w:val="none"/>
          <w:lang w:val="zh-CN"/>
        </w:rPr>
        <w:t>行竞争性谈判采购。</w:t>
      </w:r>
    </w:p>
    <w:p>
      <w:pPr>
        <w:pStyle w:val="6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一、</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奔牛医院常规广告类采购项目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最高限价（单价总和）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人民币10003元，数量按实结算。</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采购需求:本项目为奔牛医院常规广告类采购项目，通过本次采购确定1家常规广告供应商，服务内容包括但不限于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展板、横幅等制作、印刷、喷绘、平面设计、日常的宣传需求等。全年预计</w:t>
      </w:r>
      <w:r>
        <w:rPr>
          <w:rFonts w:hint="eastAsia" w:asciiTheme="minorEastAsia" w:hAnsiTheme="minorEastAsia" w:eastAsiaTheme="minorEastAsia" w:cstheme="minorEastAsia"/>
          <w:color w:val="auto"/>
          <w:sz w:val="24"/>
          <w:szCs w:val="24"/>
          <w:highlight w:val="none"/>
          <w:lang w:eastAsia="zh-CN"/>
        </w:rPr>
        <w:t>订单</w:t>
      </w:r>
      <w:r>
        <w:rPr>
          <w:rFonts w:hint="eastAsia" w:asciiTheme="minorEastAsia" w:hAnsiTheme="minorEastAsia" w:eastAsiaTheme="minorEastAsia" w:cstheme="minorEastAsia"/>
          <w:color w:val="auto"/>
          <w:sz w:val="24"/>
          <w:szCs w:val="24"/>
          <w:highlight w:val="none"/>
        </w:rPr>
        <w:t>量不定，医院不做制造总价承诺。具体要求详见采购文件要求。</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4、供货期限:供货期限严格按照采购人要求期限内供货并安装完成。</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5、服务期限:</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年，合同一年一签，每年合同期满经采购人考核合格后续签下一年度合同</w:t>
      </w:r>
      <w:r>
        <w:rPr>
          <w:rFonts w:hint="eastAsia" w:ascii="宋体" w:hAnsi="宋体" w:cs="宋体"/>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二、采购清单</w:t>
      </w:r>
    </w:p>
    <w:tbl>
      <w:tblPr>
        <w:tblStyle w:val="23"/>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5303"/>
        <w:gridCol w:w="1198"/>
        <w:gridCol w:w="2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名称以及规格</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单价限</w:t>
            </w:r>
            <w:r>
              <w:rPr>
                <w:rFonts w:hint="eastAsia" w:ascii="宋体" w:hAnsi="宋体" w:cs="宋体"/>
                <w:i w:val="0"/>
                <w:iCs w:val="0"/>
                <w:color w:val="000000"/>
                <w:kern w:val="0"/>
                <w:sz w:val="24"/>
                <w:szCs w:val="24"/>
                <w:u w:val="none"/>
                <w:lang w:val="en-US" w:eastAsia="zh-CN" w:bidi="ar"/>
              </w:rPr>
              <w:t>价</w:t>
            </w:r>
            <w:r>
              <w:rPr>
                <w:rFonts w:hint="eastAsia" w:ascii="宋体" w:hAnsi="宋体" w:eastAsia="宋体" w:cs="宋体"/>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展板:车贴复KT板60*90公分</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展板:车贴复KT板90*120公分</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展板:车库复KT板166*105公分</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展板:车贴复雪费板60*90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展板:车贴复雪费板90*120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展板包边条（灰边）</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展板包边条（金银色）</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不锈钢展架60*90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不锈钢展架 90*120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铝合金手提架90*120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铝合金手提架60*90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铝合金开启框60*90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户外车贴、海报60*90公分</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门型展架80*180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横幅6米</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横幅8米</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横幅安装</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荣誉证书大号</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荣誉证书小号</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压克力床位卡</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定制便利贴</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会议室喷绘背景</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义诊活动（油画布UV）</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挂旗帜（制作安装）</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电杆</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彩色资料打印</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157克铜版纸宣传单210*285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500张</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157克铜版纸宣传单210*285   1000张</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157克铜版纸宣传单210*285   2000张</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157克铜版纸宣传单210*285   5000张</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157克铜版纸宣传单210*285   10000张</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胶装 黑白皮纹纸打印封面</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胶装 彩色打印封面</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档案袋（个）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文件袋（个）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三角席卡（个）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铝合金三角台牌（个）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A4强磁台牌</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纸质席卡，300克铜版纸打印，压痕，手工制作</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1公分pvc雕刻   </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压克力字</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公分</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59"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   计（单价总和）:</w:t>
            </w:r>
          </w:p>
        </w:tc>
        <w:tc>
          <w:tcPr>
            <w:tcW w:w="20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人民币10003元</w:t>
            </w:r>
          </w:p>
        </w:tc>
      </w:tr>
    </w:tbl>
    <w:p>
      <w:pPr>
        <w:pStyle w:val="65"/>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三、基本要求</w:t>
      </w:r>
    </w:p>
    <w:p>
      <w:pPr>
        <w:pStyle w:val="65"/>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工艺、质量要求:</w:t>
      </w:r>
    </w:p>
    <w:p>
      <w:pPr>
        <w:pStyle w:val="3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质量要求</w:t>
      </w:r>
      <w:r>
        <w:rPr>
          <w:rFonts w:hint="eastAsia" w:ascii="宋体" w:hAnsi="宋体" w:eastAsia="宋体" w:cs="宋体"/>
          <w:color w:val="auto"/>
          <w:sz w:val="24"/>
          <w:szCs w:val="24"/>
          <w:highlight w:val="none"/>
          <w:lang w:eastAsia="zh-CN"/>
        </w:rPr>
        <w:t>:供应商提供的产品必须是全新的未使用过的产品，要求设计美观，制作精良。</w:t>
      </w:r>
      <w:r>
        <w:rPr>
          <w:rFonts w:hint="eastAsia" w:ascii="宋体" w:hAnsi="宋体" w:eastAsia="宋体" w:cs="宋体"/>
          <w:color w:val="auto"/>
          <w:sz w:val="24"/>
          <w:szCs w:val="24"/>
          <w:highlight w:val="none"/>
        </w:rPr>
        <w:t>符合采购文件规定的</w:t>
      </w:r>
      <w:r>
        <w:rPr>
          <w:rFonts w:hint="eastAsia" w:ascii="宋体" w:hAnsi="宋体" w:eastAsia="宋体" w:cs="宋体"/>
          <w:color w:val="auto"/>
          <w:sz w:val="24"/>
          <w:szCs w:val="24"/>
          <w:highlight w:val="none"/>
          <w:lang w:eastAsia="zh-CN"/>
        </w:rPr>
        <w:t>材质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尺寸、工艺</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清单中的各项材质、规格、技术是最基本的要求，</w:t>
      </w:r>
      <w:r>
        <w:rPr>
          <w:rFonts w:hint="eastAsia" w:ascii="宋体" w:hAnsi="宋体" w:eastAsia="宋体" w:cs="宋体"/>
          <w:color w:val="auto"/>
          <w:sz w:val="24"/>
          <w:szCs w:val="24"/>
          <w:highlight w:val="none"/>
        </w:rPr>
        <w:t>并未对一切细节做出全部详细规定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各项技术</w:t>
      </w:r>
      <w:r>
        <w:rPr>
          <w:rFonts w:hint="eastAsia" w:ascii="宋体" w:hAnsi="宋体" w:eastAsia="宋体" w:cs="宋体"/>
          <w:color w:val="auto"/>
          <w:sz w:val="24"/>
          <w:szCs w:val="24"/>
          <w:highlight w:val="none"/>
          <w:lang w:eastAsia="zh-CN"/>
        </w:rPr>
        <w:t>指标</w:t>
      </w:r>
      <w:r>
        <w:rPr>
          <w:rFonts w:hint="eastAsia" w:ascii="宋体" w:hAnsi="宋体" w:eastAsia="宋体" w:cs="宋体"/>
          <w:color w:val="auto"/>
          <w:sz w:val="24"/>
          <w:szCs w:val="24"/>
          <w:highlight w:val="none"/>
        </w:rPr>
        <w:t>应当符合国家</w:t>
      </w:r>
      <w:r>
        <w:rPr>
          <w:rFonts w:hint="eastAsia" w:ascii="宋体" w:hAnsi="宋体" w:eastAsia="宋体" w:cs="宋体"/>
          <w:color w:val="auto"/>
          <w:sz w:val="24"/>
          <w:szCs w:val="24"/>
          <w:highlight w:val="none"/>
          <w:lang w:eastAsia="zh-CN"/>
        </w:rPr>
        <w:t>、行业</w:t>
      </w:r>
      <w:r>
        <w:rPr>
          <w:rFonts w:hint="eastAsia" w:ascii="宋体" w:hAnsi="宋体" w:eastAsia="宋体" w:cs="宋体"/>
          <w:color w:val="auto"/>
          <w:sz w:val="24"/>
          <w:szCs w:val="24"/>
          <w:highlight w:val="none"/>
        </w:rPr>
        <w:t>标准。</w:t>
      </w:r>
    </w:p>
    <w:p>
      <w:pPr>
        <w:pStyle w:val="3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成交单位</w:t>
      </w:r>
      <w:r>
        <w:rPr>
          <w:rFonts w:hint="eastAsia" w:ascii="宋体" w:hAnsi="宋体" w:eastAsia="宋体" w:cs="宋体"/>
          <w:bCs/>
          <w:color w:val="auto"/>
          <w:sz w:val="24"/>
          <w:szCs w:val="24"/>
          <w:highlight w:val="none"/>
        </w:rPr>
        <w:t>根据采购人提出的需求，提供样品供采购人选择，经采购人定稿后制作或提供相关服务。</w:t>
      </w:r>
    </w:p>
    <w:p>
      <w:pPr>
        <w:pStyle w:val="3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交货时间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按照采购人订单约定日期前。如遇不可抗拒因素导致逾期交货，交货期顺延。</w:t>
      </w:r>
    </w:p>
    <w:p>
      <w:pPr>
        <w:pStyle w:val="3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运输费用</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运费由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w:t>
      </w:r>
    </w:p>
    <w:p>
      <w:pPr>
        <w:pStyle w:val="65"/>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2、涉及到安装的产品，</w:t>
      </w:r>
      <w:r>
        <w:rPr>
          <w:rFonts w:hint="eastAsia" w:ascii="宋体" w:hAnsi="宋体" w:eastAsia="宋体" w:cs="宋体"/>
          <w:b w:val="0"/>
          <w:bCs w:val="0"/>
          <w:color w:val="auto"/>
          <w:sz w:val="24"/>
          <w:szCs w:val="24"/>
          <w:highlight w:val="none"/>
          <w:lang w:eastAsia="zh-CN"/>
        </w:rPr>
        <w:t>安装现场必须要有一名专业人员在场，以指导所有产品安装进行，安装位置、安装高度必须要征得采购人的认可同意，安装完成后将现场垃圾清理至指定的位置。</w:t>
      </w:r>
    </w:p>
    <w:p>
      <w:pPr>
        <w:pStyle w:val="65"/>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sz w:val="24"/>
          <w:szCs w:val="24"/>
          <w:highlight w:val="none"/>
        </w:rPr>
        <w:t>项目实施过程中，</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应对安全问题负责，涉及安全问题的必须用醒目的标志加以提醒，若发生安全事故由供应商承担所有责任。</w:t>
      </w:r>
      <w:r>
        <w:rPr>
          <w:rFonts w:hint="eastAsia" w:ascii="宋体" w:hAnsi="宋体" w:eastAsia="宋体" w:cs="宋体"/>
          <w:color w:val="auto"/>
          <w:sz w:val="24"/>
          <w:szCs w:val="24"/>
          <w:highlight w:val="none"/>
          <w:lang w:eastAsia="zh-CN"/>
        </w:rPr>
        <w:t>项目结束后按采购人要求将现场的垃圾、残余材料运送至指定位置，保证现场环境整洁。</w:t>
      </w:r>
    </w:p>
    <w:p>
      <w:pPr>
        <w:pStyle w:val="65"/>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四、验收与履约责任</w:t>
      </w:r>
    </w:p>
    <w:p>
      <w:pPr>
        <w:pStyle w:val="6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交货及验收要求:</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lang w:eastAsia="zh-CN"/>
        </w:rPr>
        <w:t>按采购人要求制作，如验收的货品没有按采购人要求制作必须退回返工，直至达到验收要求</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提供的产品不符合国家相关标准</w:t>
      </w:r>
      <w:r>
        <w:rPr>
          <w:rFonts w:hint="eastAsia" w:ascii="宋体" w:hAnsi="宋体" w:eastAsia="宋体" w:cs="宋体"/>
          <w:color w:val="auto"/>
          <w:sz w:val="24"/>
          <w:szCs w:val="24"/>
          <w:highlight w:val="none"/>
          <w:lang w:eastAsia="zh-CN"/>
        </w:rPr>
        <w:t>或未按采购要求</w:t>
      </w:r>
      <w:r>
        <w:rPr>
          <w:rFonts w:hint="eastAsia" w:ascii="宋体" w:hAnsi="宋体" w:eastAsia="宋体" w:cs="宋体"/>
          <w:color w:val="auto"/>
          <w:sz w:val="24"/>
          <w:szCs w:val="24"/>
          <w:highlight w:val="none"/>
        </w:rPr>
        <w:t>，采购人可拒付货款；</w:t>
      </w:r>
      <w:r>
        <w:rPr>
          <w:rFonts w:hint="eastAsia" w:ascii="宋体" w:hAnsi="宋体" w:eastAsia="宋体" w:cs="宋体"/>
          <w:color w:val="auto"/>
          <w:kern w:val="0"/>
          <w:sz w:val="24"/>
          <w:szCs w:val="24"/>
          <w:highlight w:val="none"/>
          <w:lang w:val="en-US" w:eastAsia="zh-CN" w:bidi="ar"/>
        </w:rPr>
        <w:t>每延迟一天，应向采购人支付总价款5%的违约金</w:t>
      </w:r>
      <w:r>
        <w:rPr>
          <w:rFonts w:hint="eastAsia" w:ascii="宋体" w:hAnsi="宋体" w:eastAsia="宋体" w:cs="宋体"/>
          <w:color w:val="auto"/>
          <w:sz w:val="24"/>
          <w:szCs w:val="24"/>
          <w:highlight w:val="none"/>
        </w:rPr>
        <w:t>。</w:t>
      </w:r>
    </w:p>
    <w:p>
      <w:pPr>
        <w:pStyle w:val="37"/>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售后服务要求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1、保修期:</w:t>
      </w:r>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验收合格之日起</w:t>
      </w:r>
      <w:r>
        <w:rPr>
          <w:rFonts w:hint="eastAsia" w:ascii="宋体" w:hAnsi="宋体" w:eastAsia="宋体" w:cs="宋体"/>
          <w:color w:val="auto"/>
          <w:sz w:val="24"/>
          <w:szCs w:val="24"/>
          <w:highlight w:val="none"/>
          <w:lang w:eastAsia="zh-CN"/>
        </w:rPr>
        <w:t>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年，保修期内如货物非因采购人的人为原因而出现的质量问题由</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负责包修、包换或包退，并承担修理、调换或退货的实际费用。</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不能修理或不能调换，均按不能交货处理。若由于采购人自身原因造成的不在免费质保服务内，采购人仍可与</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协商解决。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2、提供7*24小时现场技术支持和售后服务。接到</w:t>
      </w:r>
      <w:r>
        <w:rPr>
          <w:rFonts w:hint="eastAsia" w:ascii="宋体" w:hAnsi="宋体" w:eastAsia="宋体" w:cs="宋体"/>
          <w:color w:val="auto"/>
          <w:sz w:val="24"/>
          <w:szCs w:val="24"/>
          <w:highlight w:val="none"/>
          <w:lang w:eastAsia="zh-CN"/>
        </w:rPr>
        <w:t>维修</w:t>
      </w:r>
      <w:r>
        <w:rPr>
          <w:rFonts w:hint="eastAsia" w:ascii="宋体" w:hAnsi="宋体" w:eastAsia="宋体" w:cs="宋体"/>
          <w:color w:val="auto"/>
          <w:sz w:val="24"/>
          <w:szCs w:val="24"/>
          <w:highlight w:val="none"/>
        </w:rPr>
        <w:t>通知后，应在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小时内响应，如需上门维修的，应在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小时内到达现场，</w:t>
      </w:r>
      <w:r>
        <w:rPr>
          <w:rFonts w:hint="eastAsia" w:ascii="宋体" w:hAnsi="宋体" w:eastAsia="宋体" w:cs="宋体"/>
          <w:color w:val="auto"/>
          <w:sz w:val="24"/>
          <w:szCs w:val="24"/>
          <w:highlight w:val="none"/>
          <w:lang w:eastAsia="zh-CN"/>
        </w:rPr>
        <w:t>解决问题</w:t>
      </w:r>
      <w:r>
        <w:rPr>
          <w:rFonts w:hint="eastAsia" w:ascii="宋体" w:hAnsi="宋体" w:eastAsia="宋体" w:cs="宋体"/>
          <w:color w:val="auto"/>
          <w:sz w:val="24"/>
          <w:szCs w:val="24"/>
          <w:highlight w:val="none"/>
        </w:rPr>
        <w:t>，确保质保期内所有</w:t>
      </w:r>
      <w:r>
        <w:rPr>
          <w:rFonts w:hint="eastAsia" w:ascii="宋体" w:hAnsi="宋体" w:eastAsia="宋体" w:cs="宋体"/>
          <w:color w:val="auto"/>
          <w:sz w:val="24"/>
          <w:szCs w:val="24"/>
          <w:highlight w:val="none"/>
          <w:lang w:eastAsia="zh-CN"/>
        </w:rPr>
        <w:t>产品完整美观</w:t>
      </w:r>
      <w:r>
        <w:rPr>
          <w:rFonts w:hint="eastAsia" w:ascii="宋体" w:hAnsi="宋体" w:eastAsia="宋体" w:cs="宋体"/>
          <w:color w:val="auto"/>
          <w:sz w:val="24"/>
          <w:szCs w:val="24"/>
          <w:highlight w:val="none"/>
        </w:rPr>
        <w:t>。</w:t>
      </w:r>
    </w:p>
    <w:p>
      <w:pPr>
        <w:keepNext w:val="0"/>
        <w:keepLines w:val="0"/>
        <w:pageBreakBefore w:val="0"/>
        <w:widowControl/>
        <w:suppressLineNumbers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六、报价方式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1、本项目按固定单价进行报价，总报价不得超出本项目最高限价（单价总和），且每项单价均不得超出各项单价限价，否则按无效响应处理。</w:t>
      </w:r>
      <w:r>
        <w:rPr>
          <w:rFonts w:hint="eastAsia" w:ascii="宋体" w:hAnsi="宋体" w:cs="宋体"/>
          <w:bCs/>
          <w:snapToGrid w:val="0"/>
          <w:kern w:val="0"/>
          <w:sz w:val="24"/>
          <w:szCs w:val="24"/>
          <w:lang w:eastAsia="zh-CN"/>
        </w:rPr>
        <w:t>报价</w:t>
      </w:r>
      <w:r>
        <w:rPr>
          <w:rFonts w:hint="eastAsia" w:ascii="宋体" w:hAnsi="宋体" w:eastAsia="宋体" w:cs="宋体"/>
          <w:bCs/>
          <w:snapToGrid w:val="0"/>
          <w:kern w:val="0"/>
          <w:sz w:val="24"/>
          <w:szCs w:val="24"/>
        </w:rPr>
        <w:t>应包括竞争性</w:t>
      </w:r>
      <w:r>
        <w:rPr>
          <w:rFonts w:hint="eastAsia" w:ascii="宋体" w:hAnsi="宋体" w:eastAsia="宋体" w:cs="宋体"/>
          <w:bCs/>
          <w:snapToGrid w:val="0"/>
          <w:kern w:val="0"/>
          <w:sz w:val="24"/>
          <w:szCs w:val="24"/>
          <w:lang w:eastAsia="zh-CN"/>
        </w:rPr>
        <w:t>谈判</w:t>
      </w:r>
      <w:r>
        <w:rPr>
          <w:rFonts w:hint="eastAsia" w:ascii="宋体" w:hAnsi="宋体" w:eastAsia="宋体" w:cs="宋体"/>
          <w:bCs/>
          <w:snapToGrid w:val="0"/>
          <w:kern w:val="0"/>
          <w:sz w:val="24"/>
          <w:szCs w:val="24"/>
        </w:rPr>
        <w:t>文件所确定的采购范围相应服务的提供、人员（包括工资和补贴）耗材、投放、保险、劳保、管理、各种税费、利润、税金、政策性文件规定及合同包含的所有风险、责任等各项应有费用，以及为完成该项服务项目所涉及到的一切相关费用，采购人不再支付其他任何费用。</w:t>
      </w:r>
      <w:r>
        <w:rPr>
          <w:rFonts w:hint="eastAsia" w:ascii="宋体" w:hAnsi="宋体" w:eastAsia="宋体" w:cs="宋体"/>
          <w:bCs/>
          <w:color w:val="auto"/>
          <w:sz w:val="24"/>
          <w:szCs w:val="24"/>
          <w:highlight w:val="none"/>
          <w:lang w:eastAsia="zh-CN"/>
        </w:rPr>
        <w:t>文件</w:t>
      </w:r>
      <w:r>
        <w:rPr>
          <w:rFonts w:hint="eastAsia" w:ascii="宋体" w:hAnsi="宋体" w:eastAsia="宋体" w:cs="宋体"/>
          <w:bCs/>
          <w:color w:val="auto"/>
          <w:sz w:val="24"/>
          <w:szCs w:val="24"/>
          <w:highlight w:val="none"/>
        </w:rPr>
        <w:t>未列明，而供应商认为必需的费用也需列入报价，后期不再调整。</w:t>
      </w:r>
      <w:r>
        <w:rPr>
          <w:rFonts w:hint="eastAsia" w:ascii="宋体" w:hAnsi="宋体" w:eastAsia="宋体" w:cs="宋体"/>
          <w:b w:val="0"/>
          <w:bCs w:val="0"/>
          <w:color w:val="auto"/>
          <w:kern w:val="0"/>
          <w:sz w:val="24"/>
          <w:szCs w:val="24"/>
          <w:highlight w:val="non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2、若有不在清单中的其他</w:t>
      </w:r>
      <w:r>
        <w:rPr>
          <w:rFonts w:hint="eastAsia" w:ascii="宋体" w:hAnsi="宋体" w:cs="宋体"/>
          <w:b w:val="0"/>
          <w:bCs w:val="0"/>
          <w:color w:val="auto"/>
          <w:kern w:val="0"/>
          <w:sz w:val="24"/>
          <w:szCs w:val="24"/>
          <w:highlight w:val="none"/>
          <w:lang w:val="en-US" w:eastAsia="zh-CN" w:bidi="ar"/>
        </w:rPr>
        <w:t>产品服务</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lang w:eastAsia="zh-CN"/>
        </w:rPr>
        <w:t>成交单位必须</w:t>
      </w:r>
      <w:r>
        <w:rPr>
          <w:rFonts w:hint="eastAsia" w:ascii="宋体" w:hAnsi="宋体" w:eastAsia="宋体" w:cs="宋体"/>
          <w:b w:val="0"/>
          <w:bCs w:val="0"/>
          <w:color w:val="auto"/>
          <w:sz w:val="24"/>
          <w:szCs w:val="24"/>
          <w:highlight w:val="none"/>
          <w:lang w:eastAsia="zh-CN"/>
        </w:rPr>
        <w:t>按照市场价格提供给采购</w:t>
      </w:r>
      <w:r>
        <w:rPr>
          <w:rFonts w:hint="eastAsia" w:ascii="宋体" w:hAnsi="宋体" w:cs="宋体"/>
          <w:b w:val="0"/>
          <w:bCs w:val="0"/>
          <w:color w:val="auto"/>
          <w:sz w:val="24"/>
          <w:szCs w:val="24"/>
          <w:highlight w:val="none"/>
          <w:lang w:eastAsia="zh-CN"/>
        </w:rPr>
        <w:t>人</w:t>
      </w:r>
      <w:r>
        <w:rPr>
          <w:rFonts w:hint="eastAsia" w:ascii="宋体" w:hAnsi="宋体" w:cs="宋体"/>
          <w:b w:val="0"/>
          <w:bCs w:val="0"/>
          <w:color w:val="auto"/>
          <w:kern w:val="0"/>
          <w:sz w:val="24"/>
          <w:szCs w:val="24"/>
          <w:highlight w:val="none"/>
          <w:lang w:val="en-US" w:eastAsia="zh-CN" w:bidi="ar"/>
        </w:rPr>
        <w:t>或以</w:t>
      </w:r>
      <w:r>
        <w:rPr>
          <w:rFonts w:hint="eastAsia" w:ascii="宋体" w:hAnsi="宋体" w:eastAsia="宋体" w:cs="宋体"/>
          <w:b w:val="0"/>
          <w:bCs w:val="0"/>
          <w:color w:val="auto"/>
          <w:kern w:val="0"/>
          <w:sz w:val="24"/>
          <w:szCs w:val="24"/>
          <w:highlight w:val="none"/>
          <w:lang w:val="en-US" w:eastAsia="zh-CN" w:bidi="ar"/>
        </w:rPr>
        <w:t>双方协商的最终价格为准。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七</w:t>
      </w:r>
      <w:r>
        <w:rPr>
          <w:rFonts w:hint="eastAsia" w:ascii="宋体" w:hAnsi="宋体" w:eastAsia="宋体" w:cs="宋体"/>
          <w:b/>
          <w:bCs/>
          <w:color w:val="auto"/>
          <w:sz w:val="24"/>
          <w:szCs w:val="24"/>
          <w:highlight w:val="none"/>
          <w:lang w:eastAsia="zh-CN"/>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本项目分批采购，按月</w:t>
      </w:r>
      <w:r>
        <w:rPr>
          <w:rFonts w:hint="eastAsia" w:ascii="宋体" w:hAnsi="宋体" w:cs="宋体"/>
          <w:color w:val="auto"/>
          <w:sz w:val="24"/>
          <w:szCs w:val="24"/>
          <w:highlight w:val="none"/>
          <w:lang w:eastAsia="zh-CN"/>
        </w:rPr>
        <w:t>按实</w:t>
      </w:r>
      <w:r>
        <w:rPr>
          <w:rFonts w:hint="eastAsia" w:ascii="宋体" w:hAnsi="宋体" w:eastAsia="宋体" w:cs="宋体"/>
          <w:color w:val="auto"/>
          <w:sz w:val="24"/>
          <w:szCs w:val="24"/>
          <w:highlight w:val="none"/>
        </w:rPr>
        <w:t>结算。每月月底前采购人与</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完成上月订单结算对账，确认无误后，</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根据采购人要求开具发票，采购人收到发票后支付货款。</w:t>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响应文件的</w:t>
      </w:r>
      <w:r>
        <w:rPr>
          <w:rFonts w:hint="eastAsia" w:ascii="宋体" w:hAnsi="宋体" w:eastAsia="宋体" w:cs="宋体"/>
          <w:b/>
          <w:color w:val="auto"/>
          <w:sz w:val="36"/>
          <w:szCs w:val="36"/>
          <w:highlight w:val="none"/>
          <w:lang w:eastAsia="zh-CN"/>
        </w:rPr>
        <w:t>组成</w:t>
      </w:r>
    </w:p>
    <w:p>
      <w:pPr>
        <w:spacing w:line="500" w:lineRule="exact"/>
        <w:ind w:firstLine="480" w:firstLineChars="200"/>
        <w:jc w:val="left"/>
        <w:rPr>
          <w:rFonts w:hint="eastAsia" w:ascii="宋体" w:hAnsi="宋体" w:eastAsia="宋体" w:cs="宋体"/>
          <w:b w:val="0"/>
          <w:bCs w:val="0"/>
          <w:color w:val="auto"/>
          <w:sz w:val="24"/>
          <w:highlight w:val="none"/>
        </w:rPr>
      </w:pPr>
      <w:bookmarkStart w:id="0" w:name="_Toc2071"/>
      <w:r>
        <w:rPr>
          <w:rFonts w:hint="eastAsia" w:ascii="宋体" w:hAnsi="宋体" w:eastAsia="宋体" w:cs="宋体"/>
          <w:b w:val="0"/>
          <w:bCs w:val="0"/>
          <w:color w:val="auto"/>
          <w:sz w:val="24"/>
          <w:highlight w:val="none"/>
        </w:rPr>
        <w:t>（一）</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（二）</w:t>
      </w:r>
      <w:r>
        <w:rPr>
          <w:rFonts w:hint="eastAsia" w:ascii="宋体" w:hAnsi="宋体" w:eastAsia="宋体" w:cs="宋体"/>
          <w:b w:val="0"/>
          <w:bCs w:val="0"/>
          <w:color w:val="auto"/>
          <w:sz w:val="24"/>
          <w:highlight w:val="none"/>
        </w:rPr>
        <w:t>资格审查响应对照表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eastAsia="zh-CN"/>
        </w:rPr>
        <w:t>三</w:t>
      </w: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eastAsia="zh-CN"/>
        </w:rPr>
        <w:t>谈判</w:t>
      </w:r>
      <w:r>
        <w:rPr>
          <w:rFonts w:hint="eastAsia" w:ascii="宋体" w:hAnsi="宋体" w:eastAsia="宋体" w:cs="宋体"/>
          <w:b w:val="0"/>
          <w:bCs w:val="0"/>
          <w:color w:val="auto"/>
          <w:sz w:val="24"/>
          <w:highlight w:val="none"/>
          <w:lang w:eastAsia="zh-CN"/>
        </w:rPr>
        <w:t>响应函</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eastAsia="zh-CN"/>
        </w:rPr>
        <w:t>四</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报价一览表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五</w:t>
      </w:r>
      <w:r>
        <w:rPr>
          <w:rFonts w:hint="eastAsia" w:ascii="宋体" w:hAnsi="宋体" w:eastAsia="宋体" w:cs="宋体"/>
          <w:b w:val="0"/>
          <w:bCs w:val="0"/>
          <w:color w:val="auto"/>
          <w:sz w:val="24"/>
          <w:highlight w:val="none"/>
          <w:lang w:eastAsia="zh-CN"/>
        </w:rPr>
        <w:t>）报价明细表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eastAsia="zh-CN"/>
        </w:rPr>
        <w:t>六</w:t>
      </w:r>
      <w:r>
        <w:rPr>
          <w:rFonts w:hint="eastAsia" w:ascii="宋体" w:hAnsi="宋体" w:eastAsia="宋体" w:cs="宋体"/>
          <w:b w:val="0"/>
          <w:bCs w:val="0"/>
          <w:color w:val="auto"/>
          <w:sz w:val="24"/>
          <w:highlight w:val="none"/>
        </w:rPr>
        <w:t>）技术要求响应及偏离表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eastAsia="zh-CN"/>
        </w:rPr>
        <w:t>七</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、管理方案、</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八</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eastAsia="zh-CN"/>
        </w:rPr>
        <w:t>九</w:t>
      </w:r>
      <w:r>
        <w:rPr>
          <w:rFonts w:hint="eastAsia" w:ascii="宋体" w:hAnsi="宋体" w:eastAsia="宋体" w:cs="宋体"/>
          <w:b w:val="0"/>
          <w:bCs w:val="0"/>
          <w:color w:val="auto"/>
          <w:sz w:val="24"/>
          <w:highlight w:val="none"/>
        </w:rPr>
        <w:t>）其他评审相关材料</w:t>
      </w:r>
    </w:p>
    <w:p>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eastAsia="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  资格审查材料</w:t>
      </w:r>
    </w:p>
    <w:p>
      <w:pPr>
        <w:pStyle w:val="21"/>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*1、营业执照副本(“三证合一”的营业执照副本）或事业单位法人证书复印件加盖公章。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*2、法定代表人身份证明书或授权委托书原件。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w:t>
      </w:r>
      <w:r>
        <w:rPr>
          <w:rFonts w:hint="eastAsia" w:ascii="宋体" w:hAnsi="宋体" w:eastAsia="宋体" w:cs="宋体"/>
          <w:iCs/>
          <w:color w:val="auto"/>
          <w:sz w:val="24"/>
          <w:szCs w:val="24"/>
          <w:highlight w:val="none"/>
        </w:rPr>
        <w:t>参加政府采购活动前3年内在经营活动中没有重大违法记录的书面声明</w:t>
      </w:r>
      <w:r>
        <w:rPr>
          <w:rFonts w:hint="eastAsia" w:ascii="宋体" w:hAnsi="宋体" w:eastAsia="宋体" w:cs="宋体"/>
          <w:b w:val="0"/>
          <w:bCs w:val="0"/>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rPr>
        <w:t xml:space="preserve">   </w:t>
      </w:r>
      <w:r>
        <w:rPr>
          <w:rFonts w:hint="eastAsia" w:ascii="宋体" w:hAnsi="宋体" w:eastAsia="宋体" w:cs="宋体"/>
          <w:b/>
          <w:bCs/>
          <w:color w:val="auto"/>
          <w:sz w:val="24"/>
          <w:highlight w:val="none"/>
        </w:rPr>
        <w:t>注意：以上加“*”材料若不符合资格要求（或资料不齐全、资料不合格），则资格审查不通过。</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（正/副本）</w:t>
      </w:r>
    </w:p>
    <w:p>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 xml:space="preserve">               </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项目名称</w:t>
      </w:r>
      <w:r>
        <w:rPr>
          <w:rFonts w:hint="eastAsia" w:ascii="宋体" w:hAnsi="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供应商（盖章）</w:t>
      </w:r>
      <w:r>
        <w:rPr>
          <w:rFonts w:hint="eastAsia" w:ascii="宋体" w:hAnsi="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eastAsia="宋体" w:cs="宋体"/>
          <w:color w:val="auto"/>
          <w:sz w:val="30"/>
          <w:highlight w:val="none"/>
        </w:rPr>
        <w:t>年  月  日</w:t>
      </w: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cs="宋体"/>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2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5558"/>
        <w:gridCol w:w="1795"/>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（填是或者否）</w:t>
            </w: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eastAsia="宋体" w:cs="宋体"/>
                <w:b/>
                <w:color w:val="auto"/>
                <w:sz w:val="24"/>
                <w:szCs w:val="24"/>
                <w:highlight w:val="none"/>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其他</w:t>
            </w:r>
            <w:r>
              <w:rPr>
                <w:rFonts w:hint="eastAsia" w:ascii="宋体" w:hAnsi="宋体" w:eastAsia="宋体" w:cs="宋体"/>
                <w:b/>
                <w:color w:val="auto"/>
                <w:sz w:val="24"/>
                <w:szCs w:val="24"/>
                <w:highlight w:val="none"/>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填写供应商</w:t>
            </w:r>
            <w:r>
              <w:rPr>
                <w:rFonts w:hint="eastAsia" w:ascii="宋体" w:hAnsi="宋体" w:eastAsia="宋体" w:cs="宋体"/>
                <w:color w:val="auto"/>
                <w:sz w:val="24"/>
                <w:szCs w:val="24"/>
                <w:highlight w:val="none"/>
              </w:rPr>
              <w:t>资格要求涉及的其它证明材料</w:t>
            </w:r>
            <w:r>
              <w:rPr>
                <w:rFonts w:hint="eastAsia" w:ascii="宋体" w:hAnsi="宋体" w:eastAsia="宋体" w:cs="宋体"/>
                <w:color w:val="auto"/>
                <w:sz w:val="24"/>
                <w:szCs w:val="24"/>
                <w:highlight w:val="none"/>
                <w:lang w:eastAsia="zh-CN"/>
              </w:rPr>
              <w:t>（如有）</w:t>
            </w: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其他</w:t>
            </w:r>
            <w:r>
              <w:rPr>
                <w:rFonts w:hint="eastAsia" w:ascii="宋体" w:hAnsi="宋体" w:eastAsia="宋体" w:cs="宋体"/>
                <w:b/>
                <w:color w:val="auto"/>
                <w:sz w:val="24"/>
                <w:szCs w:val="24"/>
                <w:highlight w:val="none"/>
                <w:lang w:eastAsia="zh-CN"/>
              </w:rPr>
              <w:t>评审材料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cs="宋体"/>
                <w:iCs/>
                <w:color w:val="auto"/>
                <w:sz w:val="24"/>
                <w:szCs w:val="24"/>
                <w:highlight w:val="none"/>
                <w:lang w:eastAsia="zh-CN"/>
              </w:rPr>
              <w:t>谈判</w:t>
            </w:r>
            <w:r>
              <w:rPr>
                <w:rFonts w:hint="eastAsia" w:ascii="宋体" w:hAnsi="宋体" w:eastAsia="宋体" w:cs="宋体"/>
                <w:iCs/>
                <w:color w:val="auto"/>
                <w:sz w:val="24"/>
                <w:szCs w:val="24"/>
                <w:highlight w:val="none"/>
                <w:lang w:eastAsia="zh-CN"/>
              </w:rPr>
              <w:t>响应函</w:t>
            </w: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（仅纸质文件提供）</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法定代表人资格证明书（法定代表人使用）</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本人（姓名）系 （单位）的法定代表人。在项目采购的活动中，以我单位的名义领取</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pPr>
        <w:snapToGrid w:val="0"/>
        <w:spacing w:line="360" w:lineRule="auto"/>
        <w:ind w:firstLine="720" w:firstLineChars="300"/>
        <w:rPr>
          <w:rFonts w:hint="eastAsia" w:ascii="宋体" w:hAnsi="宋体" w:eastAsia="宋体" w:cs="宋体"/>
          <w:color w:val="auto"/>
          <w:sz w:val="24"/>
          <w:highlight w:val="none"/>
        </w:rPr>
      </w:pPr>
    </w:p>
    <w:tbl>
      <w:tblPr>
        <w:tblStyle w:val="23"/>
        <w:tblW w:w="4729" w:type="dxa"/>
        <w:tblInd w:w="0" w:type="dxa"/>
        <w:tblLayout w:type="fixed"/>
        <w:tblCellMar>
          <w:top w:w="0" w:type="dxa"/>
          <w:left w:w="108" w:type="dxa"/>
          <w:bottom w:w="0" w:type="dxa"/>
          <w:right w:w="108" w:type="dxa"/>
        </w:tblCellMar>
      </w:tblPr>
      <w:tblGrid>
        <w:gridCol w:w="4729"/>
      </w:tblGrid>
      <w:tr>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供应商（盖章）</w:t>
            </w:r>
            <w:r>
              <w:rPr>
                <w:rFonts w:hint="eastAsia" w:ascii="宋体" w:hAnsi="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法定代表人签名或盖章</w:t>
            </w:r>
            <w:r>
              <w:rPr>
                <w:rFonts w:hint="eastAsia" w:ascii="宋体" w:hAnsi="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napToGrid w:val="0"/>
        <w:spacing w:line="360" w:lineRule="auto"/>
        <w:ind w:firstLine="720" w:firstLineChars="3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Cs w:val="21"/>
          <w:highlight w:val="none"/>
        </w:rPr>
      </w:pPr>
    </w:p>
    <w:p>
      <w:pPr>
        <w:pStyle w:val="8"/>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hint="eastAsia" w:ascii="宋体" w:hAnsi="宋体" w:eastAsia="宋体" w:cs="宋体"/>
          <w:bCs/>
          <w:color w:val="auto"/>
          <w:sz w:val="24"/>
          <w:highlight w:val="none"/>
        </w:rPr>
      </w:pPr>
    </w:p>
    <w:p>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授权委托书（代理人使用）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本人（姓名）系（单位）的法定代表人，现授权委托（姓名）为我单位代理人，该代理人有权在项目采购的活动中，以我单位的名义领取</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代理人在其权限范围及代理期限内签署的一切有关合同、协议和文件，我单位均予以认可并愿承担相应的法律责任。</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至本项目结束或新的授权委托书送到之日。代理人无转委托权。</w:t>
      </w:r>
    </w:p>
    <w:tbl>
      <w:tblPr>
        <w:tblStyle w:val="23"/>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授权代表签名或盖章</w:t>
            </w:r>
            <w:r>
              <w:rPr>
                <w:rFonts w:hint="eastAsia" w:ascii="宋体" w:hAnsi="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供应商（盖章）</w:t>
            </w:r>
            <w:r>
              <w:rPr>
                <w:rFonts w:hint="eastAsia" w:ascii="宋体" w:hAnsi="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法定代表人签名或盖章</w:t>
            </w:r>
            <w:r>
              <w:rPr>
                <w:rFonts w:hint="eastAsia" w:ascii="宋体" w:hAnsi="宋体" w:cs="宋体"/>
                <w:color w:val="auto"/>
                <w:sz w:val="24"/>
                <w:highlight w:val="none"/>
                <w:lang w:eastAsia="zh-CN"/>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cs="宋体"/>
          <w:color w:val="auto"/>
          <w:sz w:val="24"/>
          <w:highlight w:val="none"/>
          <w:lang w:eastAsia="zh-CN"/>
        </w:rPr>
        <w:t>:</w:t>
      </w:r>
    </w:p>
    <w:p>
      <w:pPr>
        <w:pStyle w:val="8"/>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授权</w:t>
      </w:r>
      <w:r>
        <w:rPr>
          <w:rFonts w:hint="eastAsia" w:ascii="宋体" w:hAnsi="宋体" w:eastAsia="宋体" w:cs="宋体"/>
          <w:color w:val="auto"/>
          <w:sz w:val="24"/>
          <w:highlight w:val="none"/>
        </w:rPr>
        <w:t>代表人身份证复印件</w:t>
      </w:r>
      <w:r>
        <w:rPr>
          <w:rFonts w:hint="eastAsia" w:ascii="宋体" w:hAnsi="宋体" w:cs="宋体"/>
          <w:color w:val="auto"/>
          <w:sz w:val="24"/>
          <w:highlight w:val="none"/>
          <w:lang w:eastAsia="zh-CN"/>
        </w:rPr>
        <w:t>:</w:t>
      </w:r>
    </w:p>
    <w:p>
      <w:pPr>
        <w:pStyle w:val="55"/>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55"/>
        <w:spacing w:line="380" w:lineRule="exact"/>
        <w:rPr>
          <w:rFonts w:hint="eastAsia" w:ascii="宋体" w:hAnsi="宋体" w:eastAsia="宋体" w:cs="宋体"/>
          <w:b/>
          <w:color w:val="auto"/>
          <w:sz w:val="24"/>
          <w:szCs w:val="24"/>
          <w:highlight w:val="none"/>
        </w:rPr>
      </w:pPr>
    </w:p>
    <w:p>
      <w:pPr>
        <w:pStyle w:val="55"/>
        <w:spacing w:line="380" w:lineRule="exact"/>
        <w:rPr>
          <w:rFonts w:hint="eastAsia" w:ascii="宋体" w:hAnsi="宋体" w:eastAsia="宋体" w:cs="宋体"/>
          <w:b/>
          <w:color w:val="auto"/>
          <w:sz w:val="24"/>
          <w:szCs w:val="24"/>
          <w:highlight w:val="none"/>
        </w:rPr>
      </w:pPr>
    </w:p>
    <w:p>
      <w:pPr>
        <w:pStyle w:val="55"/>
        <w:spacing w:line="380" w:lineRule="exact"/>
        <w:rPr>
          <w:rFonts w:hint="eastAsia" w:ascii="宋体" w:hAnsi="宋体" w:eastAsia="宋体" w:cs="宋体"/>
          <w:b/>
          <w:color w:val="auto"/>
          <w:sz w:val="24"/>
          <w:szCs w:val="24"/>
          <w:highlight w:val="none"/>
        </w:rPr>
      </w:pPr>
    </w:p>
    <w:p>
      <w:pPr>
        <w:pStyle w:val="55"/>
        <w:spacing w:line="380" w:lineRule="exact"/>
        <w:rPr>
          <w:rFonts w:hint="eastAsia" w:ascii="宋体" w:hAnsi="宋体" w:eastAsia="宋体" w:cs="宋体"/>
          <w:b/>
          <w:color w:val="auto"/>
          <w:sz w:val="24"/>
          <w:szCs w:val="24"/>
          <w:highlight w:val="none"/>
        </w:rPr>
      </w:pPr>
    </w:p>
    <w:p>
      <w:pPr>
        <w:pStyle w:val="55"/>
        <w:spacing w:line="380" w:lineRule="exact"/>
        <w:rPr>
          <w:rFonts w:hint="eastAsia" w:ascii="宋体" w:hAnsi="宋体" w:eastAsia="宋体" w:cs="宋体"/>
          <w:b/>
          <w:color w:val="auto"/>
          <w:sz w:val="24"/>
          <w:szCs w:val="24"/>
          <w:highlight w:val="none"/>
        </w:rPr>
      </w:pPr>
    </w:p>
    <w:p>
      <w:pPr>
        <w:pStyle w:val="55"/>
        <w:spacing w:line="380" w:lineRule="exact"/>
        <w:rPr>
          <w:rFonts w:hint="eastAsia" w:ascii="宋体" w:hAnsi="宋体" w:eastAsia="宋体" w:cs="宋体"/>
          <w:b/>
          <w:color w:val="auto"/>
          <w:sz w:val="24"/>
          <w:szCs w:val="24"/>
          <w:highlight w:val="none"/>
        </w:rPr>
      </w:pPr>
    </w:p>
    <w:p>
      <w:pPr>
        <w:pStyle w:val="55"/>
        <w:spacing w:line="380" w:lineRule="exact"/>
        <w:rPr>
          <w:rFonts w:hint="eastAsia" w:ascii="宋体" w:hAnsi="宋体" w:eastAsia="宋体" w:cs="宋体"/>
          <w:b/>
          <w:color w:val="auto"/>
          <w:sz w:val="24"/>
          <w:szCs w:val="24"/>
          <w:highlight w:val="none"/>
        </w:rPr>
      </w:pP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备注</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1、法定代表人参加投标的，提供法人资格证明和本人身份证原件。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2、委托代理人参加投标的，提供授权委托书和本人身份证原件。</w:t>
      </w:r>
    </w:p>
    <w:p>
      <w:pPr>
        <w:rPr>
          <w:rFonts w:hint="eastAsia" w:ascii="宋体" w:hAnsi="宋体" w:eastAsia="宋体" w:cs="宋体"/>
          <w:b/>
          <w:color w:val="auto"/>
          <w:sz w:val="24"/>
          <w:szCs w:val="24"/>
          <w:highlight w:val="none"/>
        </w:rPr>
      </w:pPr>
    </w:p>
    <w:p>
      <w:pPr>
        <w:pStyle w:val="55"/>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hAnsi="宋体" w:eastAsia="宋体" w:cs="宋体"/>
          <w:b/>
          <w:color w:val="auto"/>
          <w:sz w:val="24"/>
          <w:szCs w:val="24"/>
          <w:highlight w:val="none"/>
          <w:lang w:val="en-US" w:eastAsia="zh-CN"/>
        </w:rPr>
        <w:t>4</w:t>
      </w:r>
      <w:r>
        <w:rPr>
          <w:rFonts w:hint="eastAsia" w:hAnsi="宋体" w:eastAsia="宋体" w:cs="宋体"/>
          <w:b/>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常州</w:t>
      </w:r>
      <w:r>
        <w:rPr>
          <w:rFonts w:hint="eastAsia" w:ascii="宋体" w:hAnsi="宋体" w:cs="宋体"/>
          <w:color w:val="auto"/>
          <w:kern w:val="0"/>
          <w:sz w:val="24"/>
          <w:szCs w:val="24"/>
          <w:highlight w:val="none"/>
          <w:lang w:eastAsia="zh-CN"/>
        </w:rPr>
        <w:t>新禾</w:t>
      </w:r>
      <w:r>
        <w:rPr>
          <w:rFonts w:hint="eastAsia" w:ascii="宋体" w:hAnsi="宋体" w:eastAsia="宋体" w:cs="宋体"/>
          <w:color w:val="auto"/>
          <w:kern w:val="0"/>
          <w:sz w:val="24"/>
          <w:szCs w:val="24"/>
          <w:highlight w:val="none"/>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法定代表人或授权代表（签名或盖章）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p>
    <w:p>
      <w:pPr>
        <w:pStyle w:val="8"/>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pPr>
        <w:pStyle w:val="8"/>
        <w:rPr>
          <w:rFonts w:hint="eastAsia" w:ascii="宋体" w:hAnsi="宋体" w:eastAsia="宋体" w:cs="宋体"/>
          <w:color w:val="auto"/>
          <w:sz w:val="21"/>
          <w:szCs w:val="21"/>
          <w:highlight w:val="none"/>
        </w:rPr>
      </w:pPr>
    </w:p>
    <w:p>
      <w:pPr>
        <w:pStyle w:val="8"/>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hAnsi="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hAnsi="宋体" w:cs="宋体"/>
          <w:color w:val="auto"/>
          <w:szCs w:val="24"/>
          <w:highlight w:val="none"/>
          <w:lang w:eastAsia="zh-CN"/>
        </w:rPr>
        <w:t>:</w:t>
      </w:r>
    </w:p>
    <w:p>
      <w:pPr>
        <w:pStyle w:val="8"/>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hAnsi="宋体" w:cs="宋体"/>
          <w:color w:val="auto"/>
          <w:szCs w:val="24"/>
          <w:highlight w:val="none"/>
          <w:lang w:eastAsia="zh-CN"/>
        </w:rPr>
        <w:t>:</w:t>
      </w:r>
    </w:p>
    <w:p>
      <w:pPr>
        <w:pStyle w:val="8"/>
        <w:spacing w:line="360" w:lineRule="auto"/>
        <w:ind w:firstLine="480"/>
        <w:rPr>
          <w:rFonts w:hint="eastAsia" w:ascii="宋体" w:hAnsi="宋体" w:eastAsia="宋体" w:cs="宋体"/>
          <w:color w:val="auto"/>
          <w:szCs w:val="24"/>
          <w:highlight w:val="none"/>
        </w:rPr>
      </w:pPr>
    </w:p>
    <w:p>
      <w:pPr>
        <w:pStyle w:val="8"/>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hAnsi="宋体" w:cs="宋体"/>
          <w:color w:val="auto"/>
          <w:szCs w:val="24"/>
          <w:highlight w:val="none"/>
          <w:lang w:eastAsia="zh-CN"/>
        </w:rPr>
        <w:t>:</w:t>
      </w:r>
    </w:p>
    <w:p>
      <w:pPr>
        <w:snapToGrid w:val="0"/>
        <w:spacing w:line="460" w:lineRule="exact"/>
        <w:ind w:firstLine="480" w:firstLineChars="200"/>
        <w:rPr>
          <w:rFonts w:hint="eastAsia" w:ascii="宋体" w:hAnsi="宋体" w:eastAsia="宋体" w:cs="宋体"/>
          <w:color w:val="auto"/>
          <w:sz w:val="24"/>
          <w:highlight w:val="none"/>
        </w:rPr>
      </w:pPr>
    </w:p>
    <w:p>
      <w:pPr>
        <w:snapToGrid w:val="0"/>
        <w:spacing w:line="460" w:lineRule="exact"/>
        <w:ind w:firstLine="480" w:firstLineChars="200"/>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供应商（盖章）</w:t>
      </w:r>
      <w:r>
        <w:rPr>
          <w:rFonts w:hint="eastAsia" w:ascii="宋体" w:hAnsi="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______年______月______日</w:t>
      </w:r>
    </w:p>
    <w:p>
      <w:pPr>
        <w:spacing w:line="460" w:lineRule="exact"/>
        <w:rPr>
          <w:rFonts w:hint="eastAsia" w:ascii="宋体" w:hAnsi="宋体" w:eastAsia="宋体" w:cs="宋体"/>
          <w:color w:val="auto"/>
          <w:sz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8"/>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pPr>
        <w:snapToGrid w:val="0"/>
        <w:spacing w:line="460" w:lineRule="exact"/>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供应商（盖章）</w:t>
      </w:r>
      <w:r>
        <w:rPr>
          <w:rFonts w:hint="eastAsia" w:ascii="宋体" w:hAnsi="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______年______月______日</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color w:val="auto"/>
          <w:szCs w:val="24"/>
          <w:highlight w:val="none"/>
        </w:rPr>
      </w:pPr>
      <w:r>
        <w:rPr>
          <w:rFonts w:hint="eastAsia" w:ascii="宋体" w:hAnsi="宋体" w:eastAsia="宋体" w:cs="宋体"/>
          <w:b/>
          <w:color w:val="auto"/>
          <w:sz w:val="32"/>
          <w:szCs w:val="32"/>
          <w:highlight w:val="none"/>
        </w:rPr>
        <w:t>报价一览表</w:t>
      </w:r>
    </w:p>
    <w:p>
      <w:pPr>
        <w:pageBreakBefore w:val="0"/>
        <w:kinsoku/>
        <w:wordWrap/>
        <w:topLinePunct w:val="0"/>
        <w:bidi w:val="0"/>
        <w:adjustRightInd w:val="0"/>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人民币</w:t>
      </w:r>
    </w:p>
    <w:tbl>
      <w:tblPr>
        <w:tblStyle w:val="23"/>
        <w:tblW w:w="99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2222"/>
        <w:gridCol w:w="773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4" w:hRule="atLeast"/>
          <w:jc w:val="center"/>
        </w:trPr>
        <w:tc>
          <w:tcPr>
            <w:tcW w:w="2222" w:type="dxa"/>
            <w:tcBorders>
              <w:tl2br w:val="nil"/>
              <w:tr2bl w:val="nil"/>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项目编号</w:t>
            </w:r>
          </w:p>
        </w:tc>
        <w:tc>
          <w:tcPr>
            <w:tcW w:w="7738" w:type="dxa"/>
            <w:tcBorders>
              <w:tl2br w:val="nil"/>
              <w:tr2bl w:val="nil"/>
            </w:tcBorders>
            <w:tcMar>
              <w:top w:w="0" w:type="dxa"/>
              <w:left w:w="108" w:type="dxa"/>
              <w:bottom w:w="0" w:type="dxa"/>
              <w:right w:w="108" w:type="dxa"/>
            </w:tcMar>
            <w:vAlign w:val="center"/>
          </w:tcPr>
          <w:p>
            <w:pPr>
              <w:widowControl/>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XHZJ-1-2023002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4" w:hRule="atLeast"/>
          <w:jc w:val="center"/>
        </w:trPr>
        <w:tc>
          <w:tcPr>
            <w:tcW w:w="2222" w:type="dxa"/>
            <w:tcBorders>
              <w:tl2br w:val="nil"/>
              <w:tr2bl w:val="nil"/>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项目名称</w:t>
            </w:r>
          </w:p>
        </w:tc>
        <w:tc>
          <w:tcPr>
            <w:tcW w:w="7738" w:type="dxa"/>
            <w:tcBorders>
              <w:tl2br w:val="nil"/>
              <w:tr2bl w:val="nil"/>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color w:val="auto"/>
                <w:sz w:val="24"/>
                <w:szCs w:val="24"/>
                <w:highlight w:val="none"/>
                <w:lang w:eastAsia="zh-CN"/>
              </w:rPr>
              <w:t>奔牛医院常规广告类采购项目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4" w:hRule="atLeast"/>
          <w:jc w:val="center"/>
        </w:trPr>
        <w:tc>
          <w:tcPr>
            <w:tcW w:w="2222" w:type="dxa"/>
            <w:tcBorders>
              <w:tl2br w:val="nil"/>
              <w:tr2bl w:val="nil"/>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lang w:eastAsia="zh-CN"/>
              </w:rPr>
            </w:pPr>
            <w:r>
              <w:rPr>
                <w:rFonts w:hint="eastAsia" w:ascii="宋体" w:hAnsi="宋体" w:cs="宋体"/>
                <w:sz w:val="24"/>
              </w:rPr>
              <w:t>总价</w:t>
            </w:r>
            <w:r>
              <w:rPr>
                <w:rFonts w:hint="eastAsia" w:ascii="宋体" w:hAnsi="宋体" w:cs="宋体"/>
                <w:sz w:val="24"/>
                <w:lang w:eastAsia="zh-CN"/>
              </w:rPr>
              <w:t>（单价总和）</w:t>
            </w:r>
          </w:p>
        </w:tc>
        <w:tc>
          <w:tcPr>
            <w:tcW w:w="7738" w:type="dxa"/>
            <w:tcBorders>
              <w:tl2br w:val="nil"/>
              <w:tr2bl w:val="nil"/>
            </w:tcBorders>
            <w:tcMar>
              <w:top w:w="0" w:type="dxa"/>
              <w:left w:w="108" w:type="dxa"/>
              <w:bottom w:w="0" w:type="dxa"/>
              <w:right w:w="108" w:type="dxa"/>
            </w:tcMar>
            <w:vAlign w:val="center"/>
          </w:tcPr>
          <w:p>
            <w:pPr>
              <w:widowControl/>
              <w:spacing w:line="480" w:lineRule="auto"/>
              <w:ind w:firstLine="480"/>
              <w:jc w:val="center"/>
              <w:rPr>
                <w:rFonts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pPr>
              <w:widowControl/>
              <w:spacing w:line="480" w:lineRule="auto"/>
              <w:ind w:firstLine="480"/>
              <w:jc w:val="center"/>
              <w:rPr>
                <w:rFonts w:hint="eastAsia" w:ascii="宋体" w:hAnsi="宋体" w:eastAsia="宋体" w:cs="宋体"/>
                <w:sz w:val="24"/>
                <w:lang w:eastAsia="zh-CN"/>
              </w:rPr>
            </w:pPr>
            <w:r>
              <w:rPr>
                <w:rFonts w:hint="eastAsia" w:ascii="宋体" w:hAnsi="宋体" w:cs="宋体"/>
                <w:sz w:val="24"/>
              </w:rPr>
              <w:t xml:space="preserve"> 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lang w:eastAsia="zh-CN"/>
              </w:rPr>
              <w:t>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4" w:hRule="atLeast"/>
          <w:jc w:val="center"/>
        </w:trPr>
        <w:tc>
          <w:tcPr>
            <w:tcW w:w="2222" w:type="dxa"/>
            <w:tcBorders>
              <w:tl2br w:val="nil"/>
              <w:tr2bl w:val="nil"/>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服务期限</w:t>
            </w:r>
          </w:p>
        </w:tc>
        <w:tc>
          <w:tcPr>
            <w:tcW w:w="7738" w:type="dxa"/>
            <w:tcBorders>
              <w:tl2br w:val="nil"/>
              <w:tr2bl w:val="nil"/>
            </w:tcBorders>
            <w:tcMar>
              <w:top w:w="0" w:type="dxa"/>
              <w:left w:w="108" w:type="dxa"/>
              <w:bottom w:w="0" w:type="dxa"/>
              <w:right w:w="108" w:type="dxa"/>
            </w:tcMar>
            <w:vAlign w:val="center"/>
          </w:tcPr>
          <w:p>
            <w:pPr>
              <w:widowControl/>
              <w:spacing w:line="480" w:lineRule="auto"/>
              <w:ind w:firstLine="480"/>
              <w:jc w:val="left"/>
              <w:rPr>
                <w:rFonts w:ascii="宋体" w:hAnsi="宋体" w:cs="宋体"/>
                <w:sz w:val="24"/>
              </w:rPr>
            </w:pPr>
          </w:p>
        </w:tc>
      </w:tr>
    </w:tbl>
    <w:p>
      <w:pPr>
        <w:pStyle w:val="37"/>
        <w:rPr>
          <w:rFonts w:hint="eastAsia" w:ascii="宋体" w:hAnsi="宋体" w:eastAsia="宋体" w:cs="宋体"/>
          <w:color w:val="auto"/>
          <w:sz w:val="24"/>
          <w:szCs w:val="24"/>
          <w:highlight w:val="none"/>
        </w:rPr>
      </w:pPr>
    </w:p>
    <w:p>
      <w:pPr>
        <w:rPr>
          <w:rFonts w:hint="eastAsia" w:ascii="宋体" w:hAnsi="宋体" w:eastAsia="宋体" w:cs="宋体"/>
          <w:color w:val="auto"/>
          <w:sz w:val="24"/>
          <w:highlight w:val="none"/>
          <w:lang w:eastAsia="zh-CN"/>
        </w:rPr>
      </w:pPr>
    </w:p>
    <w:p>
      <w:pPr>
        <w:rPr>
          <w:rFonts w:hint="eastAsia" w:ascii="宋体" w:hAnsi="宋体" w:eastAsia="宋体" w:cs="宋体"/>
          <w:color w:val="auto"/>
          <w:sz w:val="24"/>
          <w:highlight w:val="none"/>
          <w:lang w:eastAsia="zh-CN"/>
        </w:rPr>
      </w:pPr>
    </w:p>
    <w:p>
      <w:pPr>
        <w:rPr>
          <w:rFonts w:hint="eastAsia" w:ascii="宋体" w:hAnsi="宋体" w:eastAsia="宋体" w:cs="宋体"/>
          <w:color w:val="auto"/>
          <w:sz w:val="24"/>
          <w:highlight w:val="none"/>
          <w:lang w:eastAsia="zh-CN"/>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供应商（盖章）</w:t>
      </w:r>
      <w:r>
        <w:rPr>
          <w:rFonts w:hint="eastAsia" w:ascii="宋体" w:hAnsi="宋体" w:cs="宋体"/>
          <w:color w:val="auto"/>
          <w:sz w:val="24"/>
          <w:highlight w:val="none"/>
          <w:lang w:eastAsia="zh-CN"/>
        </w:rPr>
        <w:t>:</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lang w:eastAsia="zh-CN"/>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p>
    <w:p>
      <w:pPr>
        <w:rPr>
          <w:rFonts w:hint="eastAsia" w:ascii="宋体" w:hAnsi="宋体" w:eastAsia="宋体" w:cs="宋体"/>
          <w:color w:val="auto"/>
          <w:sz w:val="24"/>
          <w:highlight w:val="none"/>
          <w:lang w:eastAsia="zh-CN"/>
        </w:rPr>
      </w:pPr>
    </w:p>
    <w:p>
      <w:pPr>
        <w:rPr>
          <w:rFonts w:hint="eastAsia" w:ascii="宋体" w:hAnsi="宋体" w:eastAsia="宋体" w:cs="宋体"/>
          <w:color w:val="auto"/>
          <w:sz w:val="24"/>
          <w:highlight w:val="none"/>
          <w:lang w:eastAsia="zh-CN"/>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r>
        <w:rPr>
          <w:rFonts w:hint="eastAsia" w:ascii="宋体" w:hAnsi="宋体" w:cs="宋体"/>
          <w:color w:val="auto"/>
          <w:sz w:val="24"/>
          <w:highlight w:val="none"/>
          <w:lang w:eastAsia="zh-CN"/>
        </w:rPr>
        <w:t>:</w:t>
      </w:r>
    </w:p>
    <w:p>
      <w:pPr>
        <w:rPr>
          <w:rFonts w:hint="eastAsia" w:ascii="宋体" w:hAnsi="宋体" w:eastAsia="宋体" w:cs="宋体"/>
          <w:b/>
          <w:color w:val="auto"/>
          <w:sz w:val="24"/>
          <w:highlight w:val="none"/>
        </w:rPr>
      </w:pPr>
    </w:p>
    <w:p>
      <w:pPr>
        <w:pStyle w:val="37"/>
        <w:rPr>
          <w:rFonts w:hint="eastAsia"/>
          <w:color w:val="auto"/>
          <w:highlight w:val="none"/>
        </w:rPr>
      </w:pPr>
    </w:p>
    <w:p>
      <w:pPr>
        <w:spacing w:line="400" w:lineRule="exac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注</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报价一览表必须加盖供应商公章，由法定代表人或授权代理人签字或盖章（复印件无效）。</w:t>
      </w:r>
    </w:p>
    <w:p>
      <w:pPr>
        <w:spacing w:line="400" w:lineRule="exact"/>
        <w:rPr>
          <w:rFonts w:hint="eastAsia" w:ascii="宋体" w:hAnsi="宋体" w:eastAsia="宋体" w:cs="宋体"/>
          <w:b/>
          <w:bCs/>
          <w:color w:val="auto"/>
          <w:szCs w:val="21"/>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lang w:eastAsia="zh-CN"/>
        </w:rPr>
        <w:t>:</w:t>
      </w:r>
    </w:p>
    <w:p>
      <w:pPr>
        <w:pStyle w:val="8"/>
        <w:keepNext w:val="0"/>
        <w:keepLines w:val="0"/>
        <w:pageBreakBefore w:val="0"/>
        <w:widowControl w:val="0"/>
        <w:kinsoku/>
        <w:wordWrap/>
        <w:overflowPunct w:val="0"/>
        <w:topLinePunct w:val="0"/>
        <w:autoSpaceDE w:val="0"/>
        <w:autoSpaceDN w:val="0"/>
        <w:bidi w:val="0"/>
        <w:adjustRightInd w:val="0"/>
        <w:snapToGrid w:val="0"/>
        <w:spacing w:after="157" w:afterLines="50"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报价明细表</w:t>
      </w:r>
    </w:p>
    <w:p>
      <w:pPr>
        <w:pageBreakBefore w:val="0"/>
        <w:kinsoku/>
        <w:wordWrap/>
        <w:topLinePunct w:val="0"/>
        <w:bidi w:val="0"/>
        <w:adjustRightInd w:val="0"/>
        <w:snapToGrid w:val="0"/>
        <w:spacing w:line="360" w:lineRule="auto"/>
        <w:jc w:val="right"/>
        <w:rPr>
          <w:rFonts w:hint="eastAsia" w:ascii="宋体" w:hAnsi="宋体" w:eastAsia="宋体" w:cs="宋体"/>
          <w:color w:val="auto"/>
          <w:highlight w:val="none"/>
        </w:rPr>
      </w:pPr>
      <w:r>
        <w:rPr>
          <w:rFonts w:hint="eastAsia" w:ascii="宋体" w:hAnsi="宋体" w:eastAsia="宋体" w:cs="宋体"/>
          <w:color w:val="auto"/>
          <w:sz w:val="24"/>
          <w:szCs w:val="24"/>
          <w:highlight w:val="none"/>
        </w:rPr>
        <w:t>单位（元）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人民币</w:t>
      </w:r>
    </w:p>
    <w:tbl>
      <w:tblPr>
        <w:tblStyle w:val="23"/>
        <w:tblW w:w="4995" w:type="pct"/>
        <w:tblCellSpacing w:w="0"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29"/>
        <w:gridCol w:w="2911"/>
        <w:gridCol w:w="3167"/>
        <w:gridCol w:w="1568"/>
        <w:gridCol w:w="1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blCellSpacing w:w="0" w:type="dxa"/>
        </w:trPr>
        <w:tc>
          <w:tcPr>
            <w:tcW w:w="466"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ascii="宋体" w:hAnsi="宋体" w:cs="宋体"/>
                <w:color w:val="auto"/>
                <w:highlight w:val="none"/>
              </w:rPr>
            </w:pPr>
            <w:r>
              <w:rPr>
                <w:rFonts w:hint="eastAsia" w:ascii="宋体" w:hAnsi="宋体" w:eastAsia="宋体" w:cs="宋体"/>
                <w:b/>
                <w:bCs/>
                <w:i w:val="0"/>
                <w:iCs w:val="0"/>
                <w:color w:val="000000"/>
                <w:kern w:val="0"/>
                <w:sz w:val="24"/>
                <w:szCs w:val="24"/>
                <w:u w:val="none"/>
                <w:lang w:val="en-US" w:eastAsia="zh-CN" w:bidi="ar"/>
              </w:rPr>
              <w:t>序号</w:t>
            </w:r>
          </w:p>
        </w:tc>
        <w:tc>
          <w:tcPr>
            <w:tcW w:w="1460"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ascii="宋体" w:hAnsi="宋体" w:cs="宋体"/>
                <w:color w:val="auto"/>
                <w:highlight w:val="none"/>
              </w:rPr>
            </w:pPr>
            <w:r>
              <w:rPr>
                <w:rFonts w:hint="eastAsia" w:ascii="宋体" w:hAnsi="宋体" w:eastAsia="宋体" w:cs="宋体"/>
                <w:b/>
                <w:bCs/>
                <w:i w:val="0"/>
                <w:iCs w:val="0"/>
                <w:color w:val="000000"/>
                <w:kern w:val="0"/>
                <w:sz w:val="24"/>
                <w:szCs w:val="24"/>
                <w:u w:val="none"/>
                <w:lang w:val="en-US" w:eastAsia="zh-CN" w:bidi="ar"/>
              </w:rPr>
              <w:t>项目</w:t>
            </w:r>
          </w:p>
        </w:tc>
        <w:tc>
          <w:tcPr>
            <w:tcW w:w="1589"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ascii="宋体" w:hAnsi="宋体" w:cs="宋体"/>
                <w:color w:val="auto"/>
                <w:highlight w:val="none"/>
              </w:rPr>
            </w:pPr>
            <w:r>
              <w:rPr>
                <w:rFonts w:hint="eastAsia" w:ascii="宋体" w:hAnsi="宋体" w:eastAsia="宋体" w:cs="宋体"/>
                <w:b/>
                <w:bCs/>
                <w:i w:val="0"/>
                <w:iCs w:val="0"/>
                <w:color w:val="000000"/>
                <w:kern w:val="0"/>
                <w:sz w:val="24"/>
                <w:szCs w:val="24"/>
                <w:u w:val="none"/>
                <w:lang w:val="en-US" w:eastAsia="zh-CN" w:bidi="ar"/>
              </w:rPr>
              <w:t>规格材质</w:t>
            </w:r>
          </w:p>
        </w:tc>
        <w:tc>
          <w:tcPr>
            <w:tcW w:w="787"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ascii="宋体" w:hAnsi="宋体" w:cs="宋体"/>
                <w:color w:val="auto"/>
                <w:highlight w:val="none"/>
              </w:rPr>
            </w:pPr>
            <w:r>
              <w:rPr>
                <w:rFonts w:hint="eastAsia" w:ascii="宋体" w:hAnsi="宋体" w:eastAsia="宋体" w:cs="宋体"/>
                <w:b/>
                <w:bCs/>
                <w:i w:val="0"/>
                <w:iCs w:val="0"/>
                <w:color w:val="000000"/>
                <w:kern w:val="0"/>
                <w:sz w:val="24"/>
                <w:szCs w:val="24"/>
                <w:u w:val="none"/>
                <w:lang w:val="en-US" w:eastAsia="zh-CN" w:bidi="ar"/>
              </w:rPr>
              <w:t>单位</w:t>
            </w:r>
          </w:p>
        </w:tc>
        <w:tc>
          <w:tcPr>
            <w:tcW w:w="695"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ascii="宋体" w:hAnsi="宋体" w:cs="宋体"/>
                <w:color w:val="auto"/>
                <w:highlight w:val="none"/>
              </w:rPr>
            </w:pPr>
            <w:r>
              <w:rPr>
                <w:rFonts w:hint="eastAsia" w:ascii="宋体" w:hAnsi="宋体" w:eastAsia="宋体" w:cs="宋体"/>
                <w:b/>
                <w:bCs/>
                <w:i w:val="0"/>
                <w:iCs w:val="0"/>
                <w:color w:val="000000"/>
                <w:kern w:val="0"/>
                <w:sz w:val="24"/>
                <w:szCs w:val="24"/>
                <w:u w:val="none"/>
                <w:lang w:val="en-US" w:eastAsia="zh-CN" w:bidi="ar"/>
              </w:rPr>
              <w:t>单价限价（元）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blCellSpacing w:w="0" w:type="dxa"/>
        </w:trPr>
        <w:tc>
          <w:tcPr>
            <w:tcW w:w="466"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60"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589"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787"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695"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blCellSpacing w:w="0" w:type="dxa"/>
        </w:trPr>
        <w:tc>
          <w:tcPr>
            <w:tcW w:w="466"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60"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589"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787"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695"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blCellSpacing w:w="0" w:type="dxa"/>
        </w:trPr>
        <w:tc>
          <w:tcPr>
            <w:tcW w:w="466"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60"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589"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787"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695"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blCellSpacing w:w="0" w:type="dxa"/>
        </w:trPr>
        <w:tc>
          <w:tcPr>
            <w:tcW w:w="466"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60"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589"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787"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695"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blCellSpacing w:w="0" w:type="dxa"/>
        </w:trPr>
        <w:tc>
          <w:tcPr>
            <w:tcW w:w="1927" w:type="pct"/>
            <w:gridSpan w:val="2"/>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合计（单价总和）:</w:t>
            </w:r>
          </w:p>
        </w:tc>
        <w:tc>
          <w:tcPr>
            <w:tcW w:w="3072" w:type="pct"/>
            <w:gridSpan w:val="3"/>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single"/>
                <w:lang w:val="en-US" w:eastAsia="zh-CN" w:bidi="ar"/>
              </w:rPr>
            </w:pPr>
            <w:r>
              <w:rPr>
                <w:rFonts w:hint="eastAsia" w:ascii="宋体" w:hAnsi="宋体" w:eastAsia="宋体" w:cs="宋体"/>
                <w:b/>
                <w:bCs/>
                <w:i w:val="0"/>
                <w:iCs w:val="0"/>
                <w:color w:val="000000"/>
                <w:kern w:val="0"/>
                <w:sz w:val="24"/>
                <w:szCs w:val="24"/>
                <w:u w:val="none"/>
                <w:lang w:val="en-US" w:eastAsia="zh-CN" w:bidi="ar"/>
              </w:rPr>
              <w:t>小写:</w:t>
            </w:r>
            <w:r>
              <w:rPr>
                <w:rFonts w:hint="eastAsia" w:ascii="宋体" w:hAnsi="宋体" w:eastAsia="宋体" w:cs="宋体"/>
                <w:b/>
                <w:bCs/>
                <w:i w:val="0"/>
                <w:iCs w:val="0"/>
                <w:color w:val="000000"/>
                <w:kern w:val="0"/>
                <w:sz w:val="24"/>
                <w:szCs w:val="24"/>
                <w:u w:val="single"/>
                <w:lang w:val="en-US" w:eastAsia="zh-CN" w:bidi="ar"/>
              </w:rPr>
              <w:t xml:space="preserve">                   元；</w:t>
            </w:r>
          </w:p>
          <w:p>
            <w:pPr>
              <w:keepNext w:val="0"/>
              <w:keepLines w:val="0"/>
              <w:widowControl/>
              <w:suppressLineNumbers w:val="0"/>
              <w:spacing w:line="360" w:lineRule="auto"/>
              <w:ind w:firstLine="1446" w:firstLineChars="600"/>
              <w:jc w:val="both"/>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w:t>
            </w:r>
            <w:r>
              <w:rPr>
                <w:rFonts w:hint="eastAsia" w:ascii="宋体" w:hAnsi="宋体" w:eastAsia="宋体" w:cs="宋体"/>
                <w:b/>
                <w:bCs/>
                <w:i w:val="0"/>
                <w:iCs w:val="0"/>
                <w:color w:val="000000"/>
                <w:kern w:val="0"/>
                <w:sz w:val="24"/>
                <w:szCs w:val="24"/>
                <w:u w:val="single"/>
                <w:lang w:val="en-US" w:eastAsia="zh-CN" w:bidi="ar"/>
              </w:rPr>
              <w:t xml:space="preserve">               元整。</w:t>
            </w:r>
            <w:r>
              <w:rPr>
                <w:rFonts w:hint="eastAsia" w:ascii="宋体" w:hAnsi="宋体" w:eastAsia="宋体" w:cs="宋体"/>
                <w:b/>
                <w:bCs/>
                <w:i w:val="0"/>
                <w:iCs w:val="0"/>
                <w:color w:val="000000"/>
                <w:kern w:val="0"/>
                <w:sz w:val="24"/>
                <w:szCs w:val="24"/>
                <w:u w:val="none"/>
                <w:lang w:val="en-US" w:eastAsia="zh-CN" w:bidi="ar"/>
              </w:rPr>
              <w:t xml:space="preserve"> </w:t>
            </w:r>
          </w:p>
        </w:tc>
      </w:tr>
    </w:tbl>
    <w:p>
      <w:pPr>
        <w:pageBreakBefore w:val="0"/>
        <w:kinsoku/>
        <w:wordWrap/>
        <w:topLinePunct w:val="0"/>
        <w:bidi w:val="0"/>
        <w:adjustRightInd w:val="0"/>
        <w:snapToGrid w:val="0"/>
        <w:spacing w:line="360" w:lineRule="auto"/>
        <w:jc w:val="both"/>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供应商（盖章）</w:t>
      </w:r>
      <w:r>
        <w:rPr>
          <w:rFonts w:hint="eastAsia" w:ascii="宋体" w:hAnsi="宋体" w:cs="宋体"/>
          <w:color w:val="auto"/>
          <w:sz w:val="24"/>
          <w:highlight w:val="none"/>
          <w:lang w:eastAsia="zh-CN"/>
        </w:rPr>
        <w:t>:</w:t>
      </w:r>
    </w:p>
    <w:p>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rPr>
          <w:rFonts w:hint="eastAsia" w:ascii="宋体" w:hAnsi="宋体" w:eastAsia="宋体" w:cs="宋体"/>
          <w:color w:val="auto"/>
          <w:sz w:val="24"/>
          <w:highlight w:val="none"/>
          <w:lang w:eastAsia="zh-CN"/>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p>
    <w:p>
      <w:pPr>
        <w:rPr>
          <w:rFonts w:hint="eastAsia" w:ascii="宋体" w:hAnsi="宋体" w:eastAsia="宋体" w:cs="宋体"/>
          <w:color w:val="auto"/>
          <w:sz w:val="24"/>
          <w:highlight w:val="none"/>
          <w:lang w:eastAsia="zh-CN"/>
        </w:rPr>
      </w:pPr>
    </w:p>
    <w:p>
      <w:pPr>
        <w:rPr>
          <w:rFonts w:hint="eastAsia" w:ascii="宋体" w:hAnsi="宋体" w:eastAsia="宋体" w:cs="宋体"/>
          <w:color w:val="auto"/>
          <w:sz w:val="24"/>
          <w:highlight w:val="none"/>
          <w:lang w:eastAsia="zh-CN"/>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r>
        <w:rPr>
          <w:rFonts w:hint="eastAsia" w:ascii="宋体" w:hAnsi="宋体" w:cs="宋体"/>
          <w:color w:val="auto"/>
          <w:sz w:val="24"/>
          <w:highlight w:val="none"/>
          <w:lang w:eastAsia="zh-CN"/>
        </w:rPr>
        <w:t>:</w:t>
      </w:r>
    </w:p>
    <w:p>
      <w:pPr>
        <w:pStyle w:val="8"/>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hanging="482" w:hangingChars="200"/>
        <w:jc w:val="left"/>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报价一览表必须加盖供应商公章，由法定代表人或授权代理人签字或盖章（复印件无效）</w:t>
      </w:r>
      <w:r>
        <w:rPr>
          <w:rFonts w:hint="eastAsia" w:ascii="宋体" w:hAnsi="宋体" w:cs="宋体"/>
          <w:b/>
          <w:bCs/>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481" w:leftChars="229" w:firstLine="0" w:firstLineChars="0"/>
        <w:jc w:val="left"/>
        <w:textAlignment w:val="auto"/>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本项目按项目清单中的单价，以</w:t>
      </w:r>
      <w:r>
        <w:rPr>
          <w:rFonts w:hint="eastAsia" w:ascii="宋体" w:hAnsi="宋体" w:cs="宋体"/>
          <w:b/>
          <w:bCs/>
          <w:color w:val="auto"/>
          <w:sz w:val="24"/>
          <w:szCs w:val="24"/>
          <w:highlight w:val="none"/>
          <w:lang w:val="en-US" w:eastAsia="zh-CN"/>
        </w:rPr>
        <w:t>固定单价</w:t>
      </w:r>
      <w:r>
        <w:rPr>
          <w:rFonts w:hint="eastAsia" w:ascii="宋体" w:hAnsi="宋体" w:eastAsia="宋体" w:cs="宋体"/>
          <w:b/>
          <w:bCs/>
          <w:color w:val="auto"/>
          <w:sz w:val="24"/>
          <w:szCs w:val="24"/>
          <w:highlight w:val="none"/>
          <w:lang w:val="en-US" w:eastAsia="zh-CN"/>
        </w:rPr>
        <w:t>的方式进行报价</w:t>
      </w:r>
      <w:r>
        <w:rPr>
          <w:rFonts w:hint="eastAsia" w:ascii="宋体" w:hAnsi="宋体" w:cs="宋体"/>
          <w:b/>
          <w:bCs/>
          <w:color w:val="auto"/>
          <w:sz w:val="24"/>
          <w:szCs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lang w:eastAsia="zh-CN"/>
        </w:rPr>
      </w:pPr>
    </w:p>
    <w:p>
      <w:pPr>
        <w:rPr>
          <w:rFonts w:hint="eastAsia" w:ascii="宋体" w:hAnsi="宋体" w:eastAsia="宋体" w:cs="宋体"/>
          <w:color w:val="auto"/>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lang w:eastAsia="zh-CN"/>
        </w:rPr>
        <w:t>:</w:t>
      </w:r>
    </w:p>
    <w:p>
      <w:pPr>
        <w:pStyle w:val="8"/>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pPr>
        <w:pStyle w:val="8"/>
        <w:pageBreakBefore w:val="0"/>
        <w:numPr>
          <w:ilvl w:val="0"/>
          <w:numId w:val="1"/>
        </w:numPr>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公司基本情况</w:t>
      </w:r>
      <w:r>
        <w:rPr>
          <w:rFonts w:hint="eastAsia" w:ascii="宋体" w:hAnsi="宋体" w:eastAsia="宋体" w:cs="宋体"/>
          <w:color w:val="auto"/>
          <w:szCs w:val="24"/>
          <w:highlight w:val="none"/>
        </w:rPr>
        <w:br w:type="textWrapping"/>
      </w:r>
      <w:r>
        <w:rPr>
          <w:rFonts w:hint="eastAsia" w:ascii="宋体" w:hAnsi="宋体" w:eastAsia="宋体" w:cs="宋体"/>
          <w:color w:val="auto"/>
          <w:szCs w:val="24"/>
          <w:highlight w:val="none"/>
        </w:rPr>
        <w:t>1.公司名称:</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电话号码:</w:t>
      </w:r>
      <w:r>
        <w:rPr>
          <w:rFonts w:hint="eastAsia" w:ascii="宋体" w:hAnsi="宋体" w:eastAsia="宋体" w:cs="宋体"/>
          <w:color w:val="auto"/>
          <w:szCs w:val="24"/>
          <w:highlight w:val="none"/>
        </w:rPr>
        <w:br w:type="textWrapping"/>
      </w: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2.地址:</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传真:</w:t>
      </w:r>
      <w:r>
        <w:rPr>
          <w:rFonts w:hint="eastAsia" w:ascii="宋体" w:hAnsi="宋体" w:eastAsia="宋体" w:cs="宋体"/>
          <w:color w:val="auto"/>
          <w:szCs w:val="24"/>
          <w:highlight w:val="none"/>
        </w:rPr>
        <w:br w:type="textWrapping"/>
      </w: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3.注册资金:</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经济性质:</w:t>
      </w:r>
      <w:r>
        <w:rPr>
          <w:rFonts w:hint="eastAsia" w:ascii="宋体" w:hAnsi="宋体" w:eastAsia="宋体" w:cs="宋体"/>
          <w:color w:val="auto"/>
          <w:szCs w:val="24"/>
          <w:highlight w:val="none"/>
        </w:rPr>
        <w:br w:type="textWrapping"/>
      </w: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4.公司开户银行名称及账号:</w:t>
      </w: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5.营业注册执照号:</w:t>
      </w:r>
      <w:r>
        <w:rPr>
          <w:rFonts w:hint="eastAsia" w:ascii="宋体" w:hAnsi="宋体" w:eastAsia="宋体" w:cs="宋体"/>
          <w:color w:val="auto"/>
          <w:szCs w:val="24"/>
          <w:highlight w:val="none"/>
        </w:rPr>
        <w:br w:type="textWrapping"/>
      </w: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二、供应商获得国家有关部门颁发的资质:</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8"/>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pPr>
              <w:pStyle w:val="8"/>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pPr>
              <w:pStyle w:val="8"/>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pPr>
              <w:pStyle w:val="8"/>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我/我们声明以上所述是正确无误的，您有权进行您认为必要的所有调查。</w:t>
      </w:r>
      <w:r>
        <w:rPr>
          <w:rFonts w:hint="eastAsia" w:ascii="宋体" w:hAnsi="宋体" w:eastAsia="宋体" w:cs="宋体"/>
          <w:color w:val="auto"/>
          <w:szCs w:val="24"/>
          <w:highlight w:val="none"/>
        </w:rPr>
        <w:br w:type="textWrapping"/>
      </w:r>
      <w:r>
        <w:rPr>
          <w:rFonts w:hint="eastAsia" w:ascii="宋体" w:hAnsi="宋体" w:eastAsia="宋体" w:cs="宋体"/>
          <w:color w:val="auto"/>
          <w:szCs w:val="24"/>
          <w:highlight w:val="none"/>
        </w:rPr>
        <w:br w:type="textWrapping"/>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盖章</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br w:type="textWrapping"/>
      </w:r>
      <w:r>
        <w:rPr>
          <w:rFonts w:hint="eastAsia" w:ascii="宋体" w:hAnsi="宋体" w:eastAsia="宋体" w:cs="宋体"/>
          <w:color w:val="auto"/>
          <w:szCs w:val="24"/>
          <w:highlight w:val="none"/>
        </w:rPr>
        <w:br w:type="textWrapping"/>
      </w: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(签名或盖章)</w:t>
      </w:r>
      <w:r>
        <w:rPr>
          <w:rFonts w:hint="eastAsia" w:ascii="宋体" w:hAnsi="宋体" w:eastAsia="宋体" w:cs="宋体"/>
          <w:color w:val="auto"/>
          <w:szCs w:val="24"/>
          <w:highlight w:val="none"/>
          <w:lang w:val="en-US" w:eastAsia="zh-CN"/>
        </w:rPr>
        <w:t>:</w:t>
      </w: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hAnsi="宋体" w:cs="宋体"/>
          <w:color w:val="auto"/>
          <w:szCs w:val="24"/>
          <w:highlight w:val="none"/>
          <w:lang w:eastAsia="zh-CN"/>
        </w:rPr>
        <w:t>:</w:t>
      </w: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8"/>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hAnsi="宋体" w:cs="宋体"/>
          <w:b/>
          <w:color w:val="auto"/>
          <w:highlight w:val="none"/>
          <w:lang w:val="en-US" w:eastAsia="zh-CN"/>
        </w:rPr>
        <w:t>9</w:t>
      </w:r>
      <w:r>
        <w:rPr>
          <w:rFonts w:hint="eastAsia" w:ascii="宋体" w:hAnsi="宋体" w:eastAsia="宋体" w:cs="宋体"/>
          <w:b/>
          <w:color w:val="auto"/>
          <w:highlight w:val="none"/>
        </w:rPr>
        <w:t>:</w:t>
      </w:r>
    </w:p>
    <w:p>
      <w:pPr>
        <w:keepNext w:val="0"/>
        <w:keepLines w:val="0"/>
        <w:pageBreakBefore w:val="0"/>
        <w:widowControl w:val="0"/>
        <w:numPr>
          <w:ins w:id="0" w:author="微软用户" w:date=""/>
        </w:numPr>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color w:val="auto"/>
          <w:sz w:val="22"/>
          <w:highlight w:val="none"/>
        </w:rPr>
      </w:pPr>
      <w:r>
        <w:rPr>
          <w:rFonts w:hint="eastAsia" w:ascii="宋体" w:hAnsi="宋体" w:eastAsia="宋体" w:cs="宋体"/>
          <w:b/>
          <w:color w:val="auto"/>
          <w:sz w:val="32"/>
          <w:szCs w:val="32"/>
          <w:highlight w:val="none"/>
        </w:rPr>
        <w:t>参加本项目小组成员一览表</w:t>
      </w:r>
    </w:p>
    <w:tbl>
      <w:tblPr>
        <w:tblStyle w:val="23"/>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1"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3"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5"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7"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8"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9"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10"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11"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12"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13"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14"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15"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16"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17"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18"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19"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20"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21"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2"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23"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4"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25"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6"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27"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28"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29"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30"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31"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2"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33"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4"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35"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6"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37"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38"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39"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40"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41"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2"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43"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4"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45"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6"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47"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48"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49"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50"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51"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2"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53"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4"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55"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6"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57"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58"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59"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60" w:author="微软用户" w:date="2017-09-12T13:58:00Z"/>
              </w:numPr>
              <w:tabs>
                <w:tab w:val="left" w:pos="9765"/>
              </w:tabs>
              <w:snapToGrid w:val="0"/>
              <w:spacing w:line="360" w:lineRule="auto"/>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注</w:t>
      </w:r>
      <w:r>
        <w:rPr>
          <w:rFonts w:hint="eastAsia" w:ascii="宋体" w:hAnsi="宋体" w:cs="宋体"/>
          <w:b/>
          <w:bCs/>
          <w:color w:val="auto"/>
          <w:sz w:val="24"/>
          <w:highlight w:val="none"/>
          <w:lang w:val="zh-CN"/>
        </w:rPr>
        <w:t>:</w:t>
      </w:r>
      <w:r>
        <w:rPr>
          <w:rFonts w:hint="eastAsia" w:ascii="宋体" w:hAnsi="宋体" w:eastAsia="宋体" w:cs="宋体"/>
          <w:b/>
          <w:bCs/>
          <w:color w:val="auto"/>
          <w:sz w:val="24"/>
          <w:highlight w:val="none"/>
          <w:lang w:val="zh-CN"/>
        </w:rPr>
        <w:t>参加本项目人员须是供应商正式职工。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供应商（盖章）</w:t>
      </w:r>
      <w:r>
        <w:rPr>
          <w:rFonts w:hint="eastAsia" w:ascii="宋体" w:hAnsi="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eastAsia="宋体" w:cs="宋体"/>
          <w:color w:val="auto"/>
          <w:sz w:val="24"/>
          <w:highlight w:val="none"/>
        </w:rPr>
        <w:t>（签字或盖章）</w:t>
      </w:r>
      <w:bookmarkStart w:id="1" w:name="_Toc288738397"/>
      <w:bookmarkStart w:id="2" w:name="_Toc288738839"/>
      <w:r>
        <w:rPr>
          <w:rFonts w:hint="eastAsia" w:ascii="宋体" w:hAnsi="宋体" w:cs="宋体"/>
          <w:color w:val="auto"/>
          <w:sz w:val="24"/>
          <w:highlight w:val="none"/>
          <w:lang w:eastAsia="zh-CN"/>
        </w:rPr>
        <w:t>:</w:t>
      </w:r>
    </w:p>
    <w:p>
      <w:pPr>
        <w:pageBreakBefore w:val="0"/>
        <w:numPr>
          <w:ins w:id="6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r>
        <w:rPr>
          <w:rFonts w:hint="eastAsia" w:ascii="宋体" w:hAnsi="宋体" w:cs="宋体"/>
          <w:color w:val="auto"/>
          <w:sz w:val="24"/>
          <w:highlight w:val="none"/>
          <w:lang w:eastAsia="zh-CN"/>
        </w:rPr>
        <w:t>:</w:t>
      </w:r>
    </w:p>
    <w:p>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lang w:eastAsia="zh-CN"/>
        </w:rPr>
        <w:t>:</w:t>
      </w:r>
    </w:p>
    <w:p>
      <w:pPr>
        <w:pStyle w:val="4"/>
        <w:keepNext/>
        <w:keepLines/>
        <w:pageBreakBefore w:val="0"/>
        <w:widowControl w:val="0"/>
        <w:numPr>
          <w:ins w:id="72" w:author="微软用户" w:date=""/>
        </w:numPr>
        <w:kinsoku/>
        <w:wordWrap/>
        <w:overflowPunct/>
        <w:topLinePunct w:val="0"/>
        <w:autoSpaceDE/>
        <w:autoSpaceDN/>
        <w:bidi w:val="0"/>
        <w:adjustRightInd w:val="0"/>
        <w:snapToGrid w:val="0"/>
        <w:spacing w:before="0" w:after="157" w:afterLines="50" w:line="360" w:lineRule="auto"/>
        <w:jc w:val="center"/>
        <w:textAlignment w:val="auto"/>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3"/>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numPr>
                <w:ins w:id="73" w:author="微软用户" w:date="2017-09-12T14:04:00Z"/>
              </w:numPr>
              <w:tabs>
                <w:tab w:val="left" w:pos="9765"/>
              </w:tabs>
              <w:autoSpaceDE w:val="0"/>
              <w:autoSpaceDN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numPr>
                <w:ins w:id="74" w:author="微软用户" w:date="2017-09-12T14:04:00Z"/>
              </w:numPr>
              <w:tabs>
                <w:tab w:val="left" w:pos="9765"/>
              </w:tabs>
              <w:autoSpaceDE w:val="0"/>
              <w:autoSpaceDN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numPr>
                <w:ins w:id="75" w:author="微软用户" w:date="2017-09-12T14:04:00Z"/>
              </w:numPr>
              <w:tabs>
                <w:tab w:val="left" w:pos="9765"/>
              </w:tabs>
              <w:autoSpaceDE w:val="0"/>
              <w:autoSpaceDN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numPr>
                <w:ins w:id="76" w:author="微软用户" w:date="2017-09-12T14:04:00Z"/>
              </w:numPr>
              <w:tabs>
                <w:tab w:val="left" w:pos="9765"/>
              </w:tabs>
              <w:autoSpaceDE w:val="0"/>
              <w:autoSpaceDN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numPr>
                <w:ins w:id="77" w:author="微软用户" w:date="2017-09-12T14:04:00Z"/>
              </w:numPr>
              <w:tabs>
                <w:tab w:val="left" w:pos="9765"/>
              </w:tabs>
              <w:autoSpaceDE w:val="0"/>
              <w:autoSpaceDN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numPr>
                <w:ins w:id="78" w:author="微软用户" w:date="2017-09-12T14:04:00Z"/>
              </w:numPr>
              <w:tabs>
                <w:tab w:val="left" w:pos="9765"/>
              </w:tabs>
              <w:autoSpaceDE w:val="0"/>
              <w:autoSpaceDN w:val="0"/>
              <w:adjustRightInd w:val="0"/>
              <w:snapToGrid w:val="0"/>
              <w:spacing w:line="360" w:lineRule="auto"/>
              <w:ind w:hanging="523"/>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79"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80"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81"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82"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83"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84"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85"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86"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87"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88"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89"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90"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91"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92"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93"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94"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95"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96"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97"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98"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99"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00"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01"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02"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3"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04"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05"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06"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07"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08"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9"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10"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11"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12"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13"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14"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15"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16"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17"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18"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19"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20"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21"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22"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23"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24"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25"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26"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27"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28"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29"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30"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31"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32" w:author="微软用户" w:date="2017-09-12T14:04:00Z"/>
              </w:numPr>
              <w:tabs>
                <w:tab w:val="left" w:pos="9765"/>
              </w:tabs>
              <w:autoSpaceDE w:val="0"/>
              <w:autoSpaceDN w:val="0"/>
              <w:adjustRightInd w:val="0"/>
              <w:snapToGrid w:val="0"/>
              <w:spacing w:line="360" w:lineRule="auto"/>
              <w:rPr>
                <w:rFonts w:hint="eastAsia" w:ascii="宋体" w:hAnsi="宋体" w:eastAsia="宋体" w:cs="宋体"/>
                <w:color w:val="auto"/>
                <w:szCs w:val="21"/>
                <w:highlight w:val="none"/>
              </w:rPr>
            </w:pPr>
          </w:p>
        </w:tc>
      </w:tr>
    </w:tbl>
    <w:p>
      <w:pPr>
        <w:pageBreakBefore w:val="0"/>
        <w:numPr>
          <w:ins w:id="133"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pPr>
        <w:pageBreakBefore w:val="0"/>
        <w:widowControl/>
        <w:numPr>
          <w:ins w:id="134"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1、本表后附</w:t>
      </w:r>
      <w:r>
        <w:rPr>
          <w:rFonts w:hint="eastAsia" w:ascii="宋体" w:hAnsi="宋体" w:cs="宋体"/>
          <w:b/>
          <w:bCs/>
          <w:color w:val="auto"/>
          <w:kern w:val="0"/>
          <w:szCs w:val="21"/>
          <w:highlight w:val="none"/>
          <w:lang w:eastAsia="zh-CN"/>
        </w:rPr>
        <w:t>合同</w:t>
      </w:r>
      <w:r>
        <w:rPr>
          <w:rFonts w:hint="eastAsia" w:ascii="宋体" w:hAnsi="宋体" w:eastAsia="宋体" w:cs="宋体"/>
          <w:b/>
          <w:bCs/>
          <w:color w:val="auto"/>
          <w:kern w:val="0"/>
          <w:szCs w:val="21"/>
          <w:highlight w:val="none"/>
        </w:rPr>
        <w:t>复印件，并加盖公章，否则不予认可。</w:t>
      </w:r>
    </w:p>
    <w:p>
      <w:pPr>
        <w:pageBreakBefore w:val="0"/>
        <w:widowControl/>
        <w:numPr>
          <w:ins w:id="135"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供应商（盖章）</w:t>
      </w:r>
      <w:r>
        <w:rPr>
          <w:rFonts w:hint="eastAsia" w:ascii="宋体" w:hAnsi="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p>
    <w:p>
      <w:pPr>
        <w:pageBreakBefore w:val="0"/>
        <w:numPr>
          <w:ins w:id="136"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r>
        <w:rPr>
          <w:rFonts w:hint="eastAsia" w:ascii="宋体" w:hAnsi="宋体" w:cs="宋体"/>
          <w:color w:val="auto"/>
          <w:sz w:val="24"/>
          <w:highlight w:val="none"/>
          <w:lang w:eastAsia="zh-CN"/>
        </w:rPr>
        <w:t>:</w:t>
      </w:r>
    </w:p>
    <w:p>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38"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39"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p>
    <w:p>
      <w:pPr>
        <w:pStyle w:val="4"/>
        <w:keepNext/>
        <w:keepLines/>
        <w:pageBreakBefore w:val="0"/>
        <w:widowControl w:val="0"/>
        <w:kinsoku/>
        <w:wordWrap/>
        <w:overflowPunct/>
        <w:topLinePunct w:val="0"/>
        <w:autoSpaceDE/>
        <w:autoSpaceDN/>
        <w:bidi w:val="0"/>
        <w:adjustRightInd w:val="0"/>
        <w:snapToGrid w:val="0"/>
        <w:spacing w:before="0" w:after="157" w:afterLines="5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3"/>
        <w:tblW w:w="9745" w:type="dxa"/>
        <w:jc w:val="center"/>
        <w:tblLayout w:type="fixed"/>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谈判文件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c>
          <w:tcPr>
            <w:tcW w:w="195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响应文件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技术规范描述</w:t>
            </w:r>
          </w:p>
        </w:tc>
        <w:tc>
          <w:tcPr>
            <w:tcW w:w="246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选择项（符合、正偏离或负偏离）</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95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bl>
    <w:p>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eastAsia="zh-CN"/>
        </w:rPr>
        <w:t>:</w:t>
      </w:r>
    </w:p>
    <w:p>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3、表格不够可另接。</w:t>
      </w:r>
    </w:p>
    <w:p>
      <w:pPr>
        <w:widowControl/>
        <w:spacing w:line="360" w:lineRule="exact"/>
        <w:jc w:val="left"/>
        <w:rPr>
          <w:rFonts w:hint="eastAsia" w:ascii="宋体" w:hAnsi="宋体" w:eastAsia="宋体" w:cs="宋体"/>
          <w:color w:val="auto"/>
          <w:sz w:val="24"/>
          <w:szCs w:val="24"/>
          <w:highlight w:val="none"/>
        </w:rPr>
      </w:pPr>
    </w:p>
    <w:p>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法定代表人或授权代表（签名或盖章）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一、我单位确保按</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结果确定价格及时提供服务。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二、承诺的服务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rPr>
        <w:t>质保期、交货日期、质保期满以后维保报价表、质保期满以后配件报价表、备品备件、易损件一览表、质量保证、培训承诺、技术支持等，格式自拟)</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szCs w:val="24"/>
          <w:highlight w:val="none"/>
        </w:rPr>
        <w:t>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dash"/>
        </w:rPr>
        <w:t>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dash"/>
        </w:rPr>
        <w:t>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三、要求采购人提供的配合</w:t>
      </w:r>
      <w:r>
        <w:rPr>
          <w:rFonts w:hint="eastAsia" w:ascii="宋体" w:hAnsi="宋体" w:cs="宋体"/>
          <w:color w:val="auto"/>
          <w:sz w:val="24"/>
          <w:szCs w:val="24"/>
          <w:highlight w:val="none"/>
          <w:lang w:eastAsia="zh-CN"/>
        </w:rPr>
        <w:t>:</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szCs w:val="24"/>
          <w:highlight w:val="none"/>
        </w:rPr>
        <w:t>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dash"/>
        </w:rPr>
        <w:t>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szCs w:val="24"/>
          <w:highlight w:val="none"/>
        </w:rPr>
        <w:t>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内容有不同意见的偏离说明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（若无，表示同意全面按照</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的所有要求执行）</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szCs w:val="24"/>
          <w:highlight w:val="none"/>
        </w:rPr>
        <w:t>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dash"/>
        </w:rPr>
        <w:t>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dash"/>
        </w:rPr>
        <w:t>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法定代表人或授权代表（签名或盖章）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240" w:lineRule="atLeast"/>
        <w:ind w:firstLine="480" w:firstLineChars="200"/>
        <w:rPr>
          <w:rFonts w:hint="eastAsia" w:ascii="宋体" w:hAnsi="宋体" w:eastAsia="宋体" w:cs="宋体"/>
          <w:b/>
          <w:color w:val="auto"/>
          <w:sz w:val="24"/>
          <w:highlight w:val="none"/>
          <w:lang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eastAsia="zh-CN"/>
        </w:rPr>
        <w:t>:</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项目实施方案等</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1）项目组织实施方案；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2）项目管理方案；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3）拟达到的标准，配备的人员、设备配置等；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4）培训方案、技术支持等方案；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5）优惠条款或承诺；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w:t>
      </w:r>
    </w:p>
    <w:p>
      <w:pPr>
        <w:pStyle w:val="2"/>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附1</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lang w:eastAsia="zh-CN"/>
        </w:rPr>
        <w:t>:</w:t>
      </w:r>
    </w:p>
    <w:p>
      <w:pPr>
        <w:spacing w:line="240" w:lineRule="atLeast"/>
        <w:jc w:val="center"/>
        <w:rPr>
          <w:rFonts w:ascii="宋体" w:hAnsi="宋体" w:cs="宋体"/>
          <w:color w:val="auto"/>
          <w:sz w:val="24"/>
          <w:highlight w:val="none"/>
        </w:rPr>
      </w:pPr>
      <w:r>
        <w:rPr>
          <w:rFonts w:hint="eastAsia" w:ascii="宋体" w:hAnsi="宋体" w:cs="宋体"/>
          <w:b/>
          <w:bCs/>
          <w:color w:val="auto"/>
          <w:sz w:val="32"/>
          <w:szCs w:val="32"/>
          <w:highlight w:val="none"/>
        </w:rPr>
        <w:t>中小企业声明函(</w:t>
      </w:r>
      <w:r>
        <w:rPr>
          <w:rFonts w:hint="eastAsia" w:ascii="宋体" w:hAnsi="宋体" w:cs="宋体"/>
          <w:b/>
          <w:bCs/>
          <w:color w:val="auto"/>
          <w:sz w:val="32"/>
          <w:szCs w:val="32"/>
          <w:highlight w:val="none"/>
          <w:lang w:eastAsia="zh-CN"/>
        </w:rPr>
        <w:t>货物</w:t>
      </w:r>
      <w:r>
        <w:rPr>
          <w:rFonts w:hint="eastAsia" w:ascii="宋体" w:hAnsi="宋体" w:cs="宋体"/>
          <w:b/>
          <w:bCs/>
          <w:color w:val="auto"/>
          <w:sz w:val="32"/>
          <w:szCs w:val="32"/>
          <w:highlight w:val="none"/>
        </w:rPr>
        <w:t>)</w:t>
      </w:r>
    </w:p>
    <w:p>
      <w:pPr>
        <w:spacing w:line="240" w:lineRule="atLeast"/>
        <w:ind w:left="3260"/>
        <w:rPr>
          <w:rFonts w:ascii="宋体" w:hAnsi="宋体" w:cs="宋体"/>
          <w:color w:val="auto"/>
          <w:sz w:val="24"/>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本公司郑重申明,根据《政府采购促进中小企业发展管理办法》（财库【2020】46号）的规定，本公司参加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名称）的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（项目名称）采购活动，提供的货物全部由符合政策要求的中小企业制造。相关企业的具体情况如下：</w:t>
      </w:r>
    </w:p>
    <w:p>
      <w:pPr>
        <w:pStyle w:val="68"/>
        <w:spacing w:before="0" w:after="0"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（标的名称），属于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中明确的所属行业）；制造商为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（中型企业、小型企业、微型企业）。</w:t>
      </w:r>
    </w:p>
    <w:p>
      <w:pPr>
        <w:pStyle w:val="68"/>
        <w:spacing w:before="0" w:after="0"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（标的名称），属于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中明确的所属行业）；制造商为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（中型企业、小型企业、微型企业）。</w:t>
      </w:r>
    </w:p>
    <w:p>
      <w:pPr>
        <w:pStyle w:val="68"/>
        <w:spacing w:before="0" w:after="0" w:line="440" w:lineRule="exact"/>
        <w:ind w:firstLine="480"/>
        <w:rPr>
          <w:rFonts w:hint="eastAsia" w:ascii="宋体" w:hAnsi="宋体" w:eastAsia="宋体" w:cs="宋体"/>
          <w:color w:val="auto"/>
          <w:sz w:val="24"/>
          <w:szCs w:val="24"/>
          <w:highlight w:val="none"/>
        </w:rPr>
      </w:pPr>
    </w:p>
    <w:p>
      <w:pPr>
        <w:pStyle w:val="68"/>
        <w:spacing w:before="0" w:after="0"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68"/>
        <w:spacing w:before="0" w:after="0"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440" w:lineRule="exact"/>
        <w:ind w:firstLine="4800" w:firstLineChars="20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(盖章)：</w:t>
      </w:r>
    </w:p>
    <w:p>
      <w:pPr>
        <w:spacing w:line="44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 月 日</w:t>
      </w:r>
    </w:p>
    <w:p>
      <w:pPr>
        <w:pStyle w:val="2"/>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cs="宋体"/>
          <w:color w:val="auto"/>
          <w:sz w:val="24"/>
          <w:highlight w:val="none"/>
          <w:lang w:eastAsia="zh-CN"/>
        </w:rPr>
        <w:t>:</w:t>
      </w:r>
      <w:r>
        <w:rPr>
          <w:rFonts w:hint="eastAsia" w:ascii="宋体" w:hAnsi="宋体" w:eastAsia="宋体" w:cs="宋体"/>
          <w:color w:val="auto"/>
          <w:sz w:val="24"/>
          <w:highlight w:val="none"/>
        </w:rPr>
        <w:t>1、从业人员、营业收入和资产总额填报上一年度数据，无上一年度数据的新成立企业可不填报。</w:t>
      </w:r>
    </w:p>
    <w:p>
      <w:pPr>
        <w:pStyle w:val="2"/>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pPr>
        <w:pStyle w:val="6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eastAsia="zh-CN"/>
        </w:rPr>
        <w:t>:</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r>
        <w:rPr>
          <w:rFonts w:hint="eastAsia" w:ascii="宋体" w:hAnsi="宋体" w:eastAsia="宋体" w:cs="宋体"/>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eastAsia="宋体" w:cs="宋体"/>
          <w:b/>
          <w:color w:val="auto"/>
          <w:sz w:val="36"/>
          <w:szCs w:val="36"/>
          <w:highlight w:val="none"/>
          <w:lang w:eastAsia="zh-CN"/>
        </w:rPr>
        <w:t>（格式）</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highlight w:val="none"/>
        </w:rPr>
      </w:pPr>
      <w:r>
        <w:rPr>
          <w:rFonts w:hint="eastAsia" w:ascii="宋体" w:hAnsi="宋体" w:cs="宋体"/>
          <w:b/>
          <w:bCs/>
          <w:color w:val="auto"/>
          <w:sz w:val="30"/>
          <w:szCs w:val="30"/>
          <w:highlight w:val="none"/>
          <w:lang w:eastAsia="zh-CN"/>
        </w:rPr>
        <w:t>奔牛医院常规广告类采购项目</w:t>
      </w:r>
      <w:r>
        <w:rPr>
          <w:rFonts w:hint="eastAsia" w:ascii="宋体" w:hAnsi="宋体" w:eastAsia="宋体" w:cs="宋体"/>
          <w:b/>
          <w:bCs/>
          <w:color w:val="auto"/>
          <w:sz w:val="30"/>
          <w:szCs w:val="30"/>
          <w:highlight w:val="none"/>
        </w:rPr>
        <w:t>合同</w:t>
      </w:r>
    </w:p>
    <w:p>
      <w:pPr>
        <w:pStyle w:val="12"/>
        <w:keepNext w:val="0"/>
        <w:keepLines w:val="0"/>
        <w:pageBreakBefore w:val="0"/>
        <w:widowControl w:val="0"/>
        <w:kinsoku/>
        <w:wordWrap/>
        <w:overflowPunct/>
        <w:topLinePunct w:val="0"/>
        <w:bidi w:val="0"/>
        <w:adjustRightInd w:val="0"/>
        <w:snapToGrid w:val="0"/>
        <w:spacing w:line="360" w:lineRule="auto"/>
        <w:ind w:firstLine="210" w:firstLineChars="1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甲方:</w:t>
      </w:r>
      <w:r>
        <w:rPr>
          <w:rFonts w:hint="eastAsia" w:hAnsi="宋体" w:cs="宋体"/>
          <w:b/>
          <w:bCs/>
          <w:color w:val="auto"/>
          <w:sz w:val="21"/>
          <w:szCs w:val="21"/>
          <w:highlight w:val="none"/>
          <w:u w:val="single"/>
          <w:lang w:val="en-US" w:eastAsia="zh-CN"/>
        </w:rPr>
        <w:t>常州市新北区奔牛人民医院</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hAnsi="宋体" w:cs="宋体"/>
          <w:b w:val="0"/>
          <w:bCs w:val="0"/>
          <w:color w:val="auto"/>
          <w:sz w:val="21"/>
          <w:szCs w:val="21"/>
          <w:highlight w:val="none"/>
          <w:lang w:eastAsia="zh-CN"/>
        </w:rPr>
        <w:t>:</w:t>
      </w:r>
    </w:p>
    <w:p>
      <w:pPr>
        <w:pStyle w:val="12"/>
        <w:keepNext w:val="0"/>
        <w:keepLines w:val="0"/>
        <w:pageBreakBefore w:val="0"/>
        <w:widowControl w:val="0"/>
        <w:kinsoku/>
        <w:wordWrap/>
        <w:overflowPunct/>
        <w:topLinePunct w:val="0"/>
        <w:bidi w:val="0"/>
        <w:adjustRightInd w:val="0"/>
        <w:snapToGrid w:val="0"/>
        <w:spacing w:line="360" w:lineRule="auto"/>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hAnsi="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签订</w:t>
      </w:r>
      <w:r>
        <w:rPr>
          <w:rFonts w:hint="eastAsia" w:ascii="宋体" w:hAnsi="宋体" w:eastAsia="宋体" w:cs="宋体"/>
          <w:color w:val="auto"/>
          <w:sz w:val="21"/>
          <w:szCs w:val="21"/>
          <w:highlight w:val="none"/>
        </w:rPr>
        <w:t>时间:</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8"/>
        <w:keepNext w:val="0"/>
        <w:keepLines w:val="0"/>
        <w:pageBreakBefore w:val="0"/>
        <w:widowControl w:val="0"/>
        <w:kinsoku/>
        <w:wordWrap/>
        <w:overflowPunct/>
        <w:topLinePunct w:val="0"/>
        <w:bidi w:val="0"/>
        <w:adjustRightInd w:val="0"/>
        <w:snapToGrid w:val="0"/>
        <w:spacing w:line="360" w:lineRule="auto"/>
        <w:ind w:firstLine="210" w:firstLineChars="100"/>
        <w:textAlignment w:val="auto"/>
        <w:outlineLvl w:val="9"/>
        <w:rPr>
          <w:rFonts w:hint="default" w:ascii="宋体" w:hAnsi="宋体" w:eastAsia="宋体" w:cs="宋体"/>
          <w:b/>
          <w:color w:val="auto"/>
          <w:sz w:val="21"/>
          <w:szCs w:val="21"/>
          <w:highlight w:val="none"/>
          <w:u w:val="single"/>
          <w:lang w:val="en-US" w:eastAsia="zh-CN"/>
        </w:rPr>
      </w:pPr>
      <w:r>
        <w:rPr>
          <w:rFonts w:hint="eastAsia" w:hAnsi="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val="0"/>
          <w:color w:val="auto"/>
          <w:sz w:val="21"/>
          <w:szCs w:val="21"/>
          <w:highlight w:val="none"/>
          <w:u w:val="single"/>
          <w:lang w:val="en-US" w:eastAsia="zh-CN"/>
        </w:rPr>
        <w:t>常州</w:t>
      </w:r>
      <w:r>
        <w:rPr>
          <w:rFonts w:hint="eastAsia" w:hAnsi="宋体" w:cs="宋体"/>
          <w:b/>
          <w:bCs w:val="0"/>
          <w:color w:val="auto"/>
          <w:sz w:val="21"/>
          <w:szCs w:val="21"/>
          <w:highlight w:val="none"/>
          <w:u w:val="single"/>
          <w:lang w:val="en-US" w:eastAsia="zh-CN"/>
        </w:rPr>
        <w:t>新禾</w:t>
      </w:r>
      <w:r>
        <w:rPr>
          <w:rFonts w:hint="eastAsia" w:ascii="宋体" w:hAnsi="宋体" w:eastAsia="宋体" w:cs="宋体"/>
          <w:b/>
          <w:bCs w:val="0"/>
          <w:color w:val="auto"/>
          <w:sz w:val="21"/>
          <w:szCs w:val="21"/>
          <w:highlight w:val="none"/>
          <w:u w:val="single"/>
          <w:lang w:val="en-US" w:eastAsia="zh-CN"/>
        </w:rPr>
        <w:t>招投标有限公司</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 xml:space="preserve">         </w:t>
      </w:r>
      <w:r>
        <w:rPr>
          <w:rFonts w:hint="eastAsia" w:hAnsi="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 xml:space="preserve"> </w:t>
      </w:r>
      <w:r>
        <w:rPr>
          <w:rFonts w:hint="eastAsia" w:hAnsi="宋体" w:cs="宋体"/>
          <w:b w:val="0"/>
          <w:bCs/>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XHZJ-1-2023002</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根据常州</w:t>
      </w:r>
      <w:r>
        <w:rPr>
          <w:rFonts w:hint="eastAsia" w:ascii="宋体" w:hAnsi="宋体" w:cs="宋体"/>
          <w:color w:val="auto"/>
          <w:sz w:val="21"/>
          <w:szCs w:val="21"/>
          <w:highlight w:val="none"/>
          <w:lang w:eastAsia="zh-CN"/>
        </w:rPr>
        <w:t>新禾</w:t>
      </w:r>
      <w:r>
        <w:rPr>
          <w:rFonts w:hint="eastAsia" w:ascii="宋体" w:hAnsi="宋体" w:eastAsia="宋体" w:cs="宋体"/>
          <w:color w:val="auto"/>
          <w:sz w:val="21"/>
          <w:szCs w:val="21"/>
          <w:highlight w:val="none"/>
        </w:rPr>
        <w:t>招投标有限公司进行的</w:t>
      </w:r>
      <w:r>
        <w:rPr>
          <w:rFonts w:hint="eastAsia" w:ascii="宋体" w:hAnsi="宋体" w:cs="宋体"/>
          <w:color w:val="auto"/>
          <w:sz w:val="21"/>
          <w:szCs w:val="21"/>
          <w:highlight w:val="none"/>
          <w:u w:val="single"/>
          <w:lang w:val="en-US" w:eastAsia="zh-CN"/>
        </w:rPr>
        <w:t>XHZJ-1-2023002</w:t>
      </w:r>
      <w:r>
        <w:rPr>
          <w:rFonts w:hint="eastAsia" w:ascii="宋体" w:hAnsi="宋体" w:eastAsia="宋体" w:cs="宋体"/>
          <w:color w:val="auto"/>
          <w:sz w:val="21"/>
          <w:szCs w:val="21"/>
          <w:highlight w:val="none"/>
        </w:rPr>
        <w:t>号采购，甲、乙、代理采购机构三方就乙方中标的</w:t>
      </w:r>
      <w:r>
        <w:rPr>
          <w:rFonts w:hint="eastAsia" w:ascii="宋体" w:hAnsi="宋体" w:eastAsia="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XHZJ-1-2023002</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single"/>
          <w:lang w:val="en-US" w:eastAsia="zh-CN"/>
        </w:rPr>
        <w:t>奔牛医院常规广告类采购项目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及有关法律法规，就相关事宜达成如下合同。</w:t>
      </w:r>
    </w:p>
    <w:p>
      <w:pPr>
        <w:keepNext w:val="0"/>
        <w:keepLines w:val="0"/>
        <w:pageBreakBefore w:val="0"/>
        <w:widowControl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pPr>
        <w:keepNext w:val="0"/>
        <w:keepLines w:val="0"/>
        <w:pageBreakBefore w:val="0"/>
        <w:widowControl w:val="0"/>
        <w:kinsoku/>
        <w:wordWrap/>
        <w:overflowPunct/>
        <w:topLinePunct w:val="0"/>
        <w:bidi w:val="0"/>
        <w:adjustRightInd w:val="0"/>
        <w:snapToGrid w:val="0"/>
        <w:spacing w:line="360" w:lineRule="auto"/>
        <w:ind w:left="0" w:firstLine="420" w:firstLineChars="200"/>
        <w:jc w:val="left"/>
        <w:textAlignment w:val="auto"/>
        <w:outlineLvl w:val="9"/>
        <w:rPr>
          <w:rFonts w:hint="eastAsia" w:ascii="宋体" w:hAnsi="宋体" w:cs="宋体"/>
          <w:color w:val="auto"/>
          <w:sz w:val="21"/>
          <w:szCs w:val="21"/>
          <w:highlight w:val="none"/>
          <w:u w:val="none"/>
          <w:lang w:val="en-US"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u w:val="single"/>
          <w:lang w:val="en-US" w:eastAsia="zh-CN"/>
        </w:rPr>
        <w:t>XHZJ-1-2023002</w:t>
      </w:r>
      <w:r>
        <w:rPr>
          <w:rFonts w:hint="eastAsia" w:ascii="宋体" w:hAnsi="宋体" w:eastAsia="宋体" w:cs="宋体"/>
          <w:color w:val="auto"/>
          <w:sz w:val="21"/>
          <w:szCs w:val="21"/>
          <w:highlight w:val="none"/>
        </w:rPr>
        <w:t>号）</w:t>
      </w:r>
      <w:r>
        <w:rPr>
          <w:rFonts w:hint="eastAsia" w:ascii="宋体" w:hAnsi="宋体" w:cs="宋体"/>
          <w:color w:val="auto"/>
          <w:spacing w:val="2"/>
          <w:sz w:val="21"/>
          <w:szCs w:val="21"/>
          <w:highlight w:val="none"/>
          <w:u w:val="single"/>
          <w:lang w:val="en-US" w:eastAsia="zh-CN"/>
        </w:rPr>
        <w:t>奔牛医院常规广告类采购项目</w:t>
      </w:r>
      <w:r>
        <w:rPr>
          <w:rFonts w:hint="eastAsia" w:ascii="宋体" w:hAnsi="宋体" w:eastAsia="宋体" w:cs="宋体"/>
          <w:color w:val="auto"/>
          <w:spacing w:val="2"/>
          <w:sz w:val="21"/>
          <w:szCs w:val="21"/>
          <w:highlight w:val="none"/>
          <w:u w:val="none"/>
          <w:lang w:val="en-US" w:eastAsia="zh-CN"/>
        </w:rPr>
        <w:t>，</w:t>
      </w:r>
      <w:r>
        <w:rPr>
          <w:rFonts w:hint="eastAsia" w:ascii="宋体" w:hAnsi="宋体" w:eastAsia="宋体" w:cs="宋体"/>
          <w:color w:val="auto"/>
          <w:sz w:val="21"/>
          <w:szCs w:val="21"/>
          <w:highlight w:val="none"/>
        </w:rPr>
        <w:t>合同金额</w:t>
      </w:r>
      <w:r>
        <w:rPr>
          <w:rFonts w:hint="eastAsia" w:ascii="宋体" w:hAnsi="宋体" w:cs="宋体"/>
          <w:color w:val="auto"/>
          <w:sz w:val="21"/>
          <w:szCs w:val="21"/>
          <w:highlight w:val="none"/>
          <w:lang w:eastAsia="zh-CN"/>
        </w:rPr>
        <w:t>（单价总和）</w:t>
      </w:r>
      <w:r>
        <w:rPr>
          <w:rFonts w:hint="eastAsia" w:ascii="宋体" w:hAnsi="宋体" w:eastAsia="宋体" w:cs="宋体"/>
          <w:color w:val="auto"/>
          <w:sz w:val="21"/>
          <w:szCs w:val="21"/>
          <w:highlight w:val="none"/>
        </w:rPr>
        <w:t>为人民币大写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元整，小写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元整</w:t>
      </w:r>
      <w:r>
        <w:rPr>
          <w:rFonts w:hint="eastAsia" w:ascii="宋体" w:hAnsi="宋体" w:cs="宋体"/>
          <w:color w:val="auto"/>
          <w:sz w:val="21"/>
          <w:szCs w:val="21"/>
          <w:highlight w:val="none"/>
          <w:u w:val="none"/>
          <w:lang w:val="en-US" w:eastAsia="zh-CN"/>
        </w:rPr>
        <w:t>。</w:t>
      </w:r>
    </w:p>
    <w:p>
      <w:pPr>
        <w:pStyle w:val="8"/>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outlineLvl w:val="9"/>
        <w:rPr>
          <w:rFonts w:hint="eastAsia"/>
          <w:color w:val="auto"/>
          <w:sz w:val="21"/>
          <w:szCs w:val="21"/>
          <w:highlight w:val="none"/>
          <w:lang w:val="en-US" w:eastAsia="zh-CN"/>
        </w:rPr>
      </w:pPr>
      <w:r>
        <w:rPr>
          <w:rFonts w:hint="eastAsia" w:hAnsi="宋体" w:cs="宋体"/>
          <w:color w:val="auto"/>
          <w:sz w:val="21"/>
          <w:szCs w:val="21"/>
          <w:highlight w:val="none"/>
          <w:u w:val="none"/>
          <w:lang w:val="en-US" w:eastAsia="zh-CN"/>
        </w:rPr>
        <w:t>服务清单如下:</w:t>
      </w:r>
    </w:p>
    <w:tbl>
      <w:tblPr>
        <w:tblStyle w:val="23"/>
        <w:tblW w:w="4995" w:type="pct"/>
        <w:tblCellSpacing w:w="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0"/>
        <w:gridCol w:w="2914"/>
        <w:gridCol w:w="3170"/>
        <w:gridCol w:w="157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CellSpacing w:w="0" w:type="dxa"/>
        </w:trPr>
        <w:tc>
          <w:tcPr>
            <w:tcW w:w="466"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ascii="宋体" w:hAnsi="宋体" w:cs="宋体"/>
                <w:color w:val="auto"/>
                <w:sz w:val="18"/>
                <w:szCs w:val="18"/>
                <w:highlight w:val="none"/>
              </w:rPr>
            </w:pPr>
            <w:r>
              <w:rPr>
                <w:rFonts w:hint="eastAsia" w:ascii="宋体" w:hAnsi="宋体" w:eastAsia="宋体" w:cs="宋体"/>
                <w:b/>
                <w:bCs/>
                <w:i w:val="0"/>
                <w:iCs w:val="0"/>
                <w:color w:val="000000"/>
                <w:kern w:val="0"/>
                <w:sz w:val="18"/>
                <w:szCs w:val="18"/>
                <w:u w:val="none"/>
                <w:lang w:val="en-US" w:eastAsia="zh-CN" w:bidi="ar"/>
              </w:rPr>
              <w:t>序号</w:t>
            </w:r>
          </w:p>
        </w:tc>
        <w:tc>
          <w:tcPr>
            <w:tcW w:w="1460"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ascii="宋体" w:hAnsi="宋体" w:cs="宋体"/>
                <w:color w:val="auto"/>
                <w:sz w:val="18"/>
                <w:szCs w:val="18"/>
                <w:highlight w:val="none"/>
              </w:rPr>
            </w:pPr>
            <w:r>
              <w:rPr>
                <w:rFonts w:hint="eastAsia" w:ascii="宋体" w:hAnsi="宋体" w:eastAsia="宋体" w:cs="宋体"/>
                <w:b/>
                <w:bCs/>
                <w:i w:val="0"/>
                <w:iCs w:val="0"/>
                <w:color w:val="000000"/>
                <w:kern w:val="0"/>
                <w:sz w:val="18"/>
                <w:szCs w:val="18"/>
                <w:u w:val="none"/>
                <w:lang w:val="en-US" w:eastAsia="zh-CN" w:bidi="ar"/>
              </w:rPr>
              <w:t>项目</w:t>
            </w:r>
          </w:p>
        </w:tc>
        <w:tc>
          <w:tcPr>
            <w:tcW w:w="1589"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ascii="宋体" w:hAnsi="宋体" w:cs="宋体"/>
                <w:color w:val="auto"/>
                <w:sz w:val="18"/>
                <w:szCs w:val="18"/>
                <w:highlight w:val="none"/>
              </w:rPr>
            </w:pPr>
            <w:r>
              <w:rPr>
                <w:rFonts w:hint="eastAsia" w:ascii="宋体" w:hAnsi="宋体" w:eastAsia="宋体" w:cs="宋体"/>
                <w:b/>
                <w:bCs/>
                <w:i w:val="0"/>
                <w:iCs w:val="0"/>
                <w:color w:val="000000"/>
                <w:kern w:val="0"/>
                <w:sz w:val="18"/>
                <w:szCs w:val="18"/>
                <w:u w:val="none"/>
                <w:lang w:val="en-US" w:eastAsia="zh-CN" w:bidi="ar"/>
              </w:rPr>
              <w:t>规格材质</w:t>
            </w:r>
          </w:p>
        </w:tc>
        <w:tc>
          <w:tcPr>
            <w:tcW w:w="787"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ascii="宋体" w:hAnsi="宋体" w:cs="宋体"/>
                <w:color w:val="auto"/>
                <w:sz w:val="18"/>
                <w:szCs w:val="18"/>
                <w:highlight w:val="none"/>
              </w:rPr>
            </w:pPr>
            <w:r>
              <w:rPr>
                <w:rFonts w:hint="eastAsia" w:ascii="宋体" w:hAnsi="宋体" w:eastAsia="宋体" w:cs="宋体"/>
                <w:b/>
                <w:bCs/>
                <w:i w:val="0"/>
                <w:iCs w:val="0"/>
                <w:color w:val="000000"/>
                <w:kern w:val="0"/>
                <w:sz w:val="18"/>
                <w:szCs w:val="18"/>
                <w:u w:val="none"/>
                <w:lang w:val="en-US" w:eastAsia="zh-CN" w:bidi="ar"/>
              </w:rPr>
              <w:t>单位</w:t>
            </w:r>
          </w:p>
        </w:tc>
        <w:tc>
          <w:tcPr>
            <w:tcW w:w="695"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ascii="宋体" w:hAnsi="宋体" w:cs="宋体"/>
                <w:color w:val="auto"/>
                <w:sz w:val="18"/>
                <w:szCs w:val="18"/>
                <w:highlight w:val="none"/>
              </w:rPr>
            </w:pPr>
            <w:r>
              <w:rPr>
                <w:rFonts w:hint="eastAsia" w:ascii="宋体" w:hAnsi="宋体" w:eastAsia="宋体" w:cs="宋体"/>
                <w:b/>
                <w:bCs/>
                <w:i w:val="0"/>
                <w:iCs w:val="0"/>
                <w:color w:val="000000"/>
                <w:kern w:val="0"/>
                <w:sz w:val="18"/>
                <w:szCs w:val="18"/>
                <w:u w:val="none"/>
                <w:lang w:val="en-US" w:eastAsia="zh-CN" w:bidi="ar"/>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CellSpacing w:w="0" w:type="dxa"/>
        </w:trPr>
        <w:tc>
          <w:tcPr>
            <w:tcW w:w="466"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460"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589"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787"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95"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CellSpacing w:w="0" w:type="dxa"/>
        </w:trPr>
        <w:tc>
          <w:tcPr>
            <w:tcW w:w="466"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460"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589"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787"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95"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CellSpacing w:w="0" w:type="dxa"/>
        </w:trPr>
        <w:tc>
          <w:tcPr>
            <w:tcW w:w="466"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460"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589"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787"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95"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CellSpacing w:w="0" w:type="dxa"/>
        </w:trPr>
        <w:tc>
          <w:tcPr>
            <w:tcW w:w="466"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460"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589"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787"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95" w:type="pct"/>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blCellSpacing w:w="0" w:type="dxa"/>
        </w:trPr>
        <w:tc>
          <w:tcPr>
            <w:tcW w:w="1927" w:type="pct"/>
            <w:gridSpan w:val="2"/>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合计（单价总和）:</w:t>
            </w:r>
          </w:p>
        </w:tc>
        <w:tc>
          <w:tcPr>
            <w:tcW w:w="3072" w:type="pct"/>
            <w:gridSpan w:val="3"/>
            <w:tcBorders>
              <w:tl2br w:val="nil"/>
              <w:tr2bl w:val="nil"/>
            </w:tcBorders>
            <w:shd w:val="clear" w:color="auto" w:fill="auto"/>
            <w:tcMar>
              <w:left w:w="108" w:type="dxa"/>
              <w:right w:w="108"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18"/>
                <w:szCs w:val="18"/>
                <w:u w:val="single"/>
                <w:lang w:val="en-US" w:eastAsia="zh-CN" w:bidi="ar"/>
              </w:rPr>
            </w:pPr>
            <w:r>
              <w:rPr>
                <w:rFonts w:hint="eastAsia" w:ascii="宋体" w:hAnsi="宋体" w:eastAsia="宋体" w:cs="宋体"/>
                <w:b/>
                <w:bCs/>
                <w:i w:val="0"/>
                <w:iCs w:val="0"/>
                <w:color w:val="000000"/>
                <w:kern w:val="0"/>
                <w:sz w:val="18"/>
                <w:szCs w:val="18"/>
                <w:u w:val="none"/>
                <w:lang w:val="en-US" w:eastAsia="zh-CN" w:bidi="ar"/>
              </w:rPr>
              <w:t>小写:</w:t>
            </w:r>
            <w:r>
              <w:rPr>
                <w:rFonts w:hint="eastAsia" w:ascii="宋体" w:hAnsi="宋体" w:eastAsia="宋体" w:cs="宋体"/>
                <w:b/>
                <w:bCs/>
                <w:i w:val="0"/>
                <w:iCs w:val="0"/>
                <w:color w:val="000000"/>
                <w:kern w:val="0"/>
                <w:sz w:val="18"/>
                <w:szCs w:val="18"/>
                <w:u w:val="single"/>
                <w:lang w:val="en-US" w:eastAsia="zh-CN" w:bidi="ar"/>
              </w:rPr>
              <w:t xml:space="preserve">                   元；</w:t>
            </w:r>
          </w:p>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大写:</w:t>
            </w:r>
            <w:r>
              <w:rPr>
                <w:rFonts w:hint="eastAsia" w:ascii="宋体" w:hAnsi="宋体" w:eastAsia="宋体" w:cs="宋体"/>
                <w:b/>
                <w:bCs/>
                <w:i w:val="0"/>
                <w:iCs w:val="0"/>
                <w:color w:val="000000"/>
                <w:kern w:val="0"/>
                <w:sz w:val="18"/>
                <w:szCs w:val="18"/>
                <w:u w:val="single"/>
                <w:lang w:val="en-US" w:eastAsia="zh-CN" w:bidi="ar"/>
              </w:rPr>
              <w:t xml:space="preserve">               元整。</w:t>
            </w:r>
          </w:p>
        </w:tc>
      </w:tr>
    </w:tbl>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若有不在清单中的其他项目，以</w:t>
      </w:r>
      <w:r>
        <w:rPr>
          <w:rFonts w:hint="eastAsia" w:ascii="宋体" w:hAnsi="宋体" w:cs="宋体"/>
          <w:b w:val="0"/>
          <w:bCs w:val="0"/>
          <w:color w:val="auto"/>
          <w:kern w:val="0"/>
          <w:sz w:val="21"/>
          <w:szCs w:val="21"/>
          <w:highlight w:val="none"/>
          <w:lang w:val="en-US" w:eastAsia="zh-CN" w:bidi="ar"/>
        </w:rPr>
        <w:t>市场价格或者</w:t>
      </w:r>
      <w:r>
        <w:rPr>
          <w:rFonts w:hint="eastAsia" w:ascii="宋体" w:hAnsi="宋体" w:eastAsia="宋体" w:cs="宋体"/>
          <w:b w:val="0"/>
          <w:bCs w:val="0"/>
          <w:color w:val="auto"/>
          <w:kern w:val="0"/>
          <w:sz w:val="21"/>
          <w:szCs w:val="21"/>
          <w:highlight w:val="none"/>
          <w:lang w:val="en-US" w:eastAsia="zh-CN" w:bidi="ar"/>
        </w:rPr>
        <w:t>双方协商的最终价格为准。</w:t>
      </w:r>
    </w:p>
    <w:p>
      <w:pPr>
        <w:keepNext w:val="0"/>
        <w:keepLines w:val="0"/>
        <w:pageBreakBefore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项目的具体服务要求见代理采购机构的文件。</w:t>
      </w:r>
    </w:p>
    <w:p>
      <w:pPr>
        <w:keepNext w:val="0"/>
        <w:keepLines w:val="0"/>
        <w:pageBreakBefore w:val="0"/>
        <w:kinsoku/>
        <w:wordWrap/>
        <w:topLinePunct w:val="0"/>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二、合同文件</w:t>
      </w:r>
    </w:p>
    <w:p>
      <w:pPr>
        <w:keepNext w:val="0"/>
        <w:keepLines w:val="0"/>
        <w:pageBreakBefore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下列文件是构成合同不可分割的部分，并与本合同具有同等法律效力，这些文件包括但不限于</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号）项目文件。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2、乙方提交的响应文件。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3、乙方提交的其他资料及承诺。</w:t>
      </w:r>
    </w:p>
    <w:p>
      <w:pPr>
        <w:keepNext w:val="0"/>
        <w:keepLines w:val="0"/>
        <w:pageBreakBefore w:val="0"/>
        <w:kinsoku/>
        <w:wordWrap/>
        <w:topLinePunct w:val="0"/>
        <w:bidi w:val="0"/>
        <w:adjustRightInd w:val="0"/>
        <w:snapToGrid w:val="0"/>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交</w:t>
      </w:r>
      <w:r>
        <w:rPr>
          <w:rFonts w:hint="eastAsia" w:ascii="宋体" w:hAnsi="宋体" w:eastAsia="宋体" w:cs="宋体"/>
          <w:b/>
          <w:bCs/>
          <w:color w:val="auto"/>
          <w:sz w:val="21"/>
          <w:szCs w:val="21"/>
          <w:highlight w:val="none"/>
        </w:rPr>
        <w:t>货期</w:t>
      </w:r>
    </w:p>
    <w:p>
      <w:pPr>
        <w:keepNext w:val="0"/>
        <w:keepLines w:val="0"/>
        <w:pageBreakBefore w:val="0"/>
        <w:kinsoku/>
        <w:wordWrap/>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供货期限严格按照甲方要求的期限内供货并安装完成。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服务期</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rPr>
        <w:t>年，合同一年一签，每年合同期满经采购人考核合格后续签下一年度合同</w:t>
      </w:r>
      <w:r>
        <w:rPr>
          <w:rFonts w:hint="eastAsia" w:cs="宋体"/>
          <w:color w:val="auto"/>
          <w:sz w:val="21"/>
          <w:szCs w:val="21"/>
          <w:highlight w:val="none"/>
          <w:lang w:val="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五、质保期</w:t>
      </w:r>
    </w:p>
    <w:p>
      <w:pPr>
        <w:pStyle w:val="37"/>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rPr>
        <w:t>验收合格之日起</w:t>
      </w:r>
      <w:r>
        <w:rPr>
          <w:rFonts w:hint="eastAsia" w:ascii="宋体" w:hAnsi="宋体" w:eastAsia="宋体" w:cs="宋体"/>
          <w:color w:val="auto"/>
          <w:sz w:val="21"/>
          <w:szCs w:val="21"/>
          <w:highlight w:val="none"/>
          <w:lang w:eastAsia="zh-CN"/>
        </w:rPr>
        <w:t>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年，保修期内如货物非因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的人为原因而出现的质量问题由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负责包修、包换或包退，并承担修理、调换或退货的实际费用。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不能修理或不能调换，均按不能交货处理。若由于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自身原因造成的不在免费质保服务内，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仍可与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协商解决。</w:t>
      </w:r>
    </w:p>
    <w:p>
      <w:pPr>
        <w:keepNext w:val="0"/>
        <w:keepLines w:val="0"/>
        <w:pageBreakBefore w:val="0"/>
        <w:numPr>
          <w:ilvl w:val="0"/>
          <w:numId w:val="0"/>
        </w:numPr>
        <w:kinsoku/>
        <w:wordWrap/>
        <w:topLinePunct w:val="0"/>
        <w:bidi w:val="0"/>
        <w:adjustRightInd w:val="0"/>
        <w:snapToGrid w:val="0"/>
        <w:spacing w:line="360" w:lineRule="auto"/>
        <w:ind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付款及结算方式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本项目分批采购，按月按实结算。每月月底前甲方与乙方完成上月订单结算对账，确认无误后，乙方根据甲方要求开具发票，甲方收到发票后支付货款。</w:t>
      </w:r>
    </w:p>
    <w:p>
      <w:pPr>
        <w:pStyle w:val="12"/>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lang w:eastAsia="zh-CN"/>
        </w:rPr>
      </w:pPr>
      <w:bookmarkStart w:id="3" w:name="_Toc373160039"/>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、服务承诺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1、乙方必须在合同签订后按甲方要求送货至甲方指定地点（合同价包含货运、卸车吊装、搬运、人工、保险等所有费用），乙方提供免费安装、调试。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2、乙方承诺满足产品各项材质、工艺要求，按甲方要求设计、制作、修改产品，并在产品安装过程中全力配合甲方对产品的安装位置、高度的要求。</w:t>
      </w:r>
    </w:p>
    <w:p>
      <w:pPr>
        <w:pStyle w:val="12"/>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项目实施过程中，</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应对安全问题负责，涉及安全问题的必须用醒目的标志加以提醒，若发生安全事故由供应商承担所有责任。</w:t>
      </w:r>
      <w:r>
        <w:rPr>
          <w:rFonts w:hint="eastAsia" w:ascii="宋体" w:hAnsi="宋体" w:eastAsia="宋体" w:cs="宋体"/>
          <w:color w:val="auto"/>
          <w:sz w:val="21"/>
          <w:szCs w:val="21"/>
          <w:highlight w:val="none"/>
          <w:lang w:eastAsia="zh-CN"/>
        </w:rPr>
        <w:t>项目结束后按甲方要求将现场的垃圾、残余材料运送至指定位置，保证现场环境整洁</w:t>
      </w:r>
    </w:p>
    <w:p>
      <w:pPr>
        <w:pStyle w:val="12"/>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color w:val="auto"/>
          <w:kern w:val="2"/>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提供7*24小时现场技术支持和售后服务。接到</w:t>
      </w:r>
      <w:r>
        <w:rPr>
          <w:rFonts w:hint="eastAsia" w:ascii="宋体" w:hAnsi="宋体" w:eastAsia="宋体" w:cs="宋体"/>
          <w:color w:val="auto"/>
          <w:sz w:val="21"/>
          <w:szCs w:val="21"/>
          <w:highlight w:val="none"/>
          <w:lang w:eastAsia="zh-CN"/>
        </w:rPr>
        <w:t>维修</w:t>
      </w:r>
      <w:r>
        <w:rPr>
          <w:rFonts w:hint="eastAsia" w:ascii="宋体" w:hAnsi="宋体" w:eastAsia="宋体" w:cs="宋体"/>
          <w:color w:val="auto"/>
          <w:sz w:val="21"/>
          <w:szCs w:val="21"/>
          <w:highlight w:val="none"/>
        </w:rPr>
        <w:t>通知后，应在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小时内响应，如需上门维修的，应在</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小时内到达现场，</w:t>
      </w:r>
      <w:r>
        <w:rPr>
          <w:rFonts w:hint="eastAsia" w:ascii="宋体" w:hAnsi="宋体" w:eastAsia="宋体" w:cs="宋体"/>
          <w:color w:val="auto"/>
          <w:sz w:val="21"/>
          <w:szCs w:val="21"/>
          <w:highlight w:val="none"/>
          <w:lang w:eastAsia="zh-CN"/>
        </w:rPr>
        <w:t>解决问题</w:t>
      </w:r>
      <w:r>
        <w:rPr>
          <w:rFonts w:hint="eastAsia" w:ascii="宋体" w:hAnsi="宋体" w:eastAsia="宋体" w:cs="宋体"/>
          <w:color w:val="auto"/>
          <w:sz w:val="21"/>
          <w:szCs w:val="21"/>
          <w:highlight w:val="none"/>
        </w:rPr>
        <w:t>，确保质保期内所有</w:t>
      </w:r>
      <w:r>
        <w:rPr>
          <w:rFonts w:hint="eastAsia" w:ascii="宋体" w:hAnsi="宋体" w:eastAsia="宋体" w:cs="宋体"/>
          <w:color w:val="auto"/>
          <w:sz w:val="21"/>
          <w:szCs w:val="21"/>
          <w:highlight w:val="none"/>
          <w:lang w:eastAsia="zh-CN"/>
        </w:rPr>
        <w:t>产品完整美观。</w:t>
      </w:r>
    </w:p>
    <w:p>
      <w:pPr>
        <w:pStyle w:val="12"/>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、违约责任</w:t>
      </w:r>
      <w:bookmarkEnd w:id="3"/>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4" w:name="_Toc373160040"/>
      <w:r>
        <w:rPr>
          <w:rFonts w:hint="eastAsia" w:ascii="宋体" w:hAnsi="宋体" w:eastAsia="宋体" w:cs="宋体"/>
          <w:color w:val="auto"/>
          <w:sz w:val="21"/>
          <w:szCs w:val="21"/>
          <w:highlight w:val="none"/>
          <w:lang w:val="en-US" w:eastAsia="zh-CN"/>
        </w:rPr>
        <w:t>1、任何一方出现违约，由此造成的直接经济损失均由违约方负责赔偿。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2、乙方若逾期交付，迟延履行违约金以逾期部分价款总额每7日千分之五计算。不足7天按7天计。罚金总额不能超过合同总金额的5%。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3、甲方若逾期付款，违约金按每天赔偿逾期付款部分的0.2%计算，但违约金额最高不超过合同总价的5%，一旦达到误期赔偿的最高限额，甲方可考虑终止合同。</w:t>
      </w:r>
    </w:p>
    <w:p>
      <w:pPr>
        <w:pStyle w:val="12"/>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、其他约定</w:t>
      </w:r>
      <w:bookmarkEnd w:id="4"/>
    </w:p>
    <w:p>
      <w:pPr>
        <w:pStyle w:val="12"/>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文件</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、“承诺书”等为本合同不可分割的组成部分，与本合同具有同等法律效力。其他末尽事宜或遇不可抗力因素，由甲、乙双方协商解决。</w:t>
      </w:r>
    </w:p>
    <w:p>
      <w:pPr>
        <w:pStyle w:val="12"/>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十</w:t>
      </w:r>
      <w:r>
        <w:rPr>
          <w:rFonts w:hint="eastAsia" w:ascii="宋体" w:hAnsi="宋体" w:eastAsia="宋体" w:cs="宋体"/>
          <w:b/>
          <w:color w:val="auto"/>
          <w:kern w:val="2"/>
          <w:sz w:val="21"/>
          <w:szCs w:val="21"/>
          <w:highlight w:val="none"/>
        </w:rPr>
        <w:t>、违约终止合同</w:t>
      </w:r>
    </w:p>
    <w:p>
      <w:pPr>
        <w:pStyle w:val="12"/>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1、在甲方对乙方违约而采取的任何补救措施不受影响的情况下，甲方可向乙方发出终止部分或全部合同的书面通知书。</w:t>
      </w:r>
    </w:p>
    <w:p>
      <w:pPr>
        <w:pStyle w:val="12"/>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2、乙方在收到甲方发出的违约通知后20天内，或经甲方书面认可延长的时间内未能纠正其过失;</w:t>
      </w:r>
    </w:p>
    <w:p>
      <w:pPr>
        <w:pStyle w:val="12"/>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3、如果乙方未能履行合同规定的其他义务。</w:t>
      </w:r>
    </w:p>
    <w:p>
      <w:pPr>
        <w:pStyle w:val="12"/>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、不可抗力</w:t>
      </w:r>
    </w:p>
    <w:p>
      <w:pPr>
        <w:pStyle w:val="12"/>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1、如果任何一方由于自然灾害、战争、类似于战争的情况、禁令、骚乱、罢工、封锁和其他不可预见和不受控制的意外事故，而不能履行或迟延履行本合同的义务，则该方不应对另一方承担任何责任。</w:t>
      </w:r>
    </w:p>
    <w:p>
      <w:pPr>
        <w:pStyle w:val="12"/>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2"/>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、税费</w:t>
      </w:r>
    </w:p>
    <w:p>
      <w:pPr>
        <w:pStyle w:val="12"/>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甲方验收合格前发生的一切税费均由乙方负担。</w:t>
      </w:r>
    </w:p>
    <w:p>
      <w:pPr>
        <w:pStyle w:val="12"/>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十</w:t>
      </w:r>
      <w:r>
        <w:rPr>
          <w:rFonts w:hint="eastAsia" w:hAnsi="宋体" w:cs="宋体"/>
          <w:b/>
          <w:color w:val="auto"/>
          <w:kern w:val="2"/>
          <w:sz w:val="21"/>
          <w:szCs w:val="21"/>
          <w:highlight w:val="none"/>
          <w:lang w:eastAsia="zh-CN"/>
        </w:rPr>
        <w:t>三</w:t>
      </w:r>
      <w:r>
        <w:rPr>
          <w:rFonts w:hint="eastAsia" w:ascii="宋体" w:hAnsi="宋体" w:eastAsia="宋体" w:cs="宋体"/>
          <w:b/>
          <w:color w:val="auto"/>
          <w:kern w:val="2"/>
          <w:sz w:val="21"/>
          <w:szCs w:val="21"/>
          <w:highlight w:val="none"/>
        </w:rPr>
        <w:t>、合同纠纷处理</w:t>
      </w:r>
    </w:p>
    <w:p>
      <w:pPr>
        <w:pStyle w:val="12"/>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2"/>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十</w:t>
      </w:r>
      <w:r>
        <w:rPr>
          <w:rFonts w:hint="eastAsia" w:hAnsi="宋体" w:cs="宋体"/>
          <w:b/>
          <w:color w:val="auto"/>
          <w:kern w:val="2"/>
          <w:sz w:val="21"/>
          <w:szCs w:val="21"/>
          <w:highlight w:val="none"/>
          <w:lang w:eastAsia="zh-CN"/>
        </w:rPr>
        <w:t>四</w:t>
      </w:r>
      <w:r>
        <w:rPr>
          <w:rFonts w:hint="eastAsia" w:ascii="宋体" w:hAnsi="宋体" w:eastAsia="宋体" w:cs="宋体"/>
          <w:b/>
          <w:color w:val="auto"/>
          <w:kern w:val="2"/>
          <w:sz w:val="21"/>
          <w:szCs w:val="21"/>
          <w:highlight w:val="none"/>
        </w:rPr>
        <w:t>、转让</w:t>
      </w:r>
    </w:p>
    <w:p>
      <w:pPr>
        <w:pStyle w:val="8"/>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pPr>
        <w:pStyle w:val="12"/>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十</w:t>
      </w: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rPr>
        <w:t>、合同生效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eastAsia="zh-CN"/>
        </w:rPr>
        <w:sectPr>
          <w:headerReference r:id="rId4"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甲方: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单位名称（章）</w:t>
      </w:r>
      <w:r>
        <w:rPr>
          <w:rFonts w:hint="eastAsia" w:ascii="宋体" w:hAnsi="宋体" w:eastAsia="宋体" w:cs="宋体"/>
          <w:color w:val="auto"/>
          <w:sz w:val="21"/>
          <w:szCs w:val="21"/>
          <w:highlight w:val="none"/>
          <w:lang w:eastAsia="zh-CN"/>
        </w:rPr>
        <w:t>:</w:t>
      </w:r>
      <w:r>
        <w:rPr>
          <w:rFonts w:hint="default" w:ascii="宋体" w:hAnsi="宋体" w:eastAsia="宋体" w:cs="宋体"/>
          <w:b w:val="0"/>
          <w:bCs/>
          <w:color w:val="auto"/>
          <w:sz w:val="21"/>
          <w:szCs w:val="21"/>
          <w:u w:val="none"/>
        </w:rPr>
        <w:t>常州市新北区奔牛人民医院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单位地址</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常州市新北区天禧桥南路92号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经办人</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谢女士</w:t>
      </w:r>
    </w:p>
    <w:p>
      <w:pPr>
        <w:pStyle w:val="1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4"/>
          <w:highlight w:val="none"/>
        </w:rPr>
        <w:t>18951221572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乙方</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行号</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sectPr>
          <w:type w:val="continuous"/>
          <w:pgSz w:w="11906" w:h="16838"/>
          <w:pgMar w:top="1440" w:right="1080" w:bottom="1440" w:left="1080" w:header="851" w:footer="992" w:gutter="0"/>
          <w:pgBorders>
            <w:top w:val="none" w:sz="0" w:space="0"/>
            <w:left w:val="none" w:sz="0" w:space="0"/>
            <w:bottom w:val="none" w:sz="0" w:space="0"/>
            <w:right w:val="none" w:sz="0" w:space="0"/>
          </w:pgBorders>
          <w:pgNumType w:fmt="decimal" w:start="1"/>
          <w:cols w:equalWidth="0" w:num="2">
            <w:col w:w="4660" w:space="425"/>
            <w:col w:w="4660"/>
          </w:cols>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u w:val="single"/>
        </w:rPr>
      </w:pPr>
      <w:r>
        <w:rPr>
          <w:rFonts w:hint="eastAsia" w:ascii="宋体" w:hAnsi="宋体" w:cs="宋体"/>
          <w:b/>
          <w:bCs/>
          <w:color w:val="auto"/>
          <w:sz w:val="21"/>
          <w:szCs w:val="21"/>
          <w:highlight w:val="none"/>
          <w:lang w:eastAsia="zh-CN"/>
        </w:rPr>
        <w:t>见证方</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代理采购机构：常州新禾招投标有限公司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单位名称（章）</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王益新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经办人</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储女士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0519-80588588</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上述格式及内容仅供参考，具体以甲方签订合同时内容为准。</w:t>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评标</w:t>
      </w:r>
      <w:r>
        <w:rPr>
          <w:rFonts w:hint="eastAsia" w:ascii="宋体" w:hAnsi="宋体" w:eastAsia="宋体" w:cs="宋体"/>
          <w:b/>
          <w:color w:val="auto"/>
          <w:sz w:val="36"/>
          <w:szCs w:val="36"/>
          <w:highlight w:val="none"/>
          <w:lang w:eastAsia="zh-CN"/>
        </w:rPr>
        <w:t>办</w:t>
      </w:r>
      <w:r>
        <w:rPr>
          <w:rFonts w:hint="eastAsia" w:ascii="宋体" w:hAnsi="宋体" w:eastAsia="宋体" w:cs="宋体"/>
          <w:b/>
          <w:color w:val="auto"/>
          <w:sz w:val="36"/>
          <w:szCs w:val="36"/>
          <w:highlight w:val="none"/>
        </w:rPr>
        <w:t>法</w:t>
      </w:r>
    </w:p>
    <w:p>
      <w:pPr>
        <w:spacing w:line="480" w:lineRule="auto"/>
        <w:ind w:firstLine="420"/>
        <w:rPr>
          <w:rFonts w:hint="eastAsia" w:ascii="宋体" w:hAnsi="宋体" w:eastAsia="宋体" w:cs="宋体"/>
          <w:b/>
          <w:color w:val="auto"/>
          <w:sz w:val="24"/>
          <w:highlight w:val="none"/>
        </w:rPr>
      </w:pPr>
      <w:r>
        <w:rPr>
          <w:rFonts w:hint="eastAsia" w:ascii="宋体" w:hAnsi="宋体" w:eastAsia="宋体" w:cs="宋体"/>
          <w:color w:val="auto"/>
          <w:sz w:val="24"/>
          <w:highlight w:val="none"/>
        </w:rPr>
        <w:t>1、本次谈判采用最低评标价法，在满足谈判文件实质性要求，并符合采购需求、质量和服务相等的前提下，以提出最低报价的谈判单位作为预</w:t>
      </w:r>
      <w:r>
        <w:rPr>
          <w:rFonts w:hint="eastAsia" w:ascii="宋体" w:hAnsi="宋体" w:cs="宋体"/>
          <w:color w:val="auto"/>
          <w:sz w:val="24"/>
          <w:highlight w:val="none"/>
          <w:lang w:eastAsia="zh-CN"/>
        </w:rPr>
        <w:t>成交单位</w:t>
      </w:r>
      <w:r>
        <w:rPr>
          <w:rFonts w:hint="eastAsia" w:ascii="宋体" w:hAnsi="宋体" w:eastAsia="宋体" w:cs="宋体"/>
          <w:color w:val="auto"/>
          <w:sz w:val="24"/>
          <w:highlight w:val="none"/>
        </w:rPr>
        <w:t>。报价在采购预算价格以下的，为有效报价。超出此范围的报价为无效报价。无效报价的响应文件不进行评审，也不得成交。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lang w:eastAsia="zh-CN"/>
        </w:rPr>
        <w:t>现场</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lang w:eastAsia="zh-CN"/>
        </w:rPr>
        <w:t>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lang w:eastAsia="zh-CN"/>
        </w:rPr>
        <w:t>保证金</w:t>
      </w:r>
      <w:r>
        <w:rPr>
          <w:rFonts w:hint="eastAsia" w:ascii="宋体" w:hAnsi="宋体" w:eastAsia="宋体" w:cs="宋体"/>
          <w:color w:val="auto"/>
          <w:sz w:val="24"/>
          <w:highlight w:val="none"/>
        </w:rPr>
        <w:t>返还到您的公司账户。</w:t>
      </w:r>
      <w:r>
        <w:rPr>
          <w:rFonts w:hint="eastAsia" w:ascii="宋体" w:hAnsi="宋体" w:eastAsia="宋体" w:cs="宋体"/>
          <w:b/>
          <w:bCs/>
          <w:color w:val="auto"/>
          <w:sz w:val="24"/>
          <w:highlight w:val="none"/>
          <w:lang w:eastAsia="zh-CN"/>
        </w:rPr>
        <w:t>（如无需缴纳，此条可忽略）</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eastAsia="宋体" w:cs="宋体"/>
          <w:color w:val="auto"/>
          <w:sz w:val="24"/>
          <w:highlight w:val="none"/>
        </w:rPr>
        <w:t>要求进行询疑。</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0519-</w:t>
      </w:r>
      <w:r>
        <w:rPr>
          <w:rFonts w:hint="eastAsia" w:ascii="宋体" w:hAnsi="宋体" w:cs="宋体"/>
          <w:color w:val="auto"/>
          <w:sz w:val="24"/>
          <w:highlight w:val="none"/>
          <w:lang w:val="en-US" w:eastAsia="zh-CN"/>
        </w:rPr>
        <w:t>80588588</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最后祝您投标成功！</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1476" w:firstLineChars="700"/>
        <w:rPr>
          <w:rFonts w:hint="eastAsia" w:ascii="宋体" w:hAnsi="宋体" w:eastAsia="宋体" w:cs="宋体"/>
          <w:b/>
          <w:color w:val="auto"/>
          <w:sz w:val="21"/>
          <w:szCs w:val="21"/>
          <w:highlight w:val="none"/>
        </w:rPr>
      </w:pPr>
    </w:p>
    <w:p>
      <w:pPr>
        <w:spacing w:line="440" w:lineRule="exact"/>
        <w:ind w:firstLine="1476" w:firstLineChars="700"/>
        <w:rPr>
          <w:rFonts w:hint="eastAsia" w:ascii="宋体" w:hAnsi="宋体" w:eastAsia="宋体" w:cs="宋体"/>
          <w:b/>
          <w:color w:val="auto"/>
          <w:sz w:val="21"/>
          <w:szCs w:val="21"/>
          <w:highlight w:val="none"/>
        </w:rPr>
      </w:pPr>
    </w:p>
    <w:p>
      <w:pPr>
        <w:spacing w:line="440" w:lineRule="exact"/>
        <w:ind w:firstLine="1476" w:firstLineChars="700"/>
        <w:rPr>
          <w:rFonts w:hint="eastAsia" w:ascii="宋体" w:hAnsi="宋体" w:eastAsia="宋体" w:cs="宋体"/>
          <w:b/>
          <w:color w:val="auto"/>
          <w:sz w:val="21"/>
          <w:szCs w:val="21"/>
          <w:highlight w:val="none"/>
        </w:rPr>
      </w:pPr>
    </w:p>
    <w:p>
      <w:pPr>
        <w:spacing w:line="440" w:lineRule="exact"/>
        <w:ind w:firstLine="1476" w:firstLineChars="700"/>
        <w:rPr>
          <w:rFonts w:hint="eastAsia" w:ascii="宋体" w:hAnsi="宋体" w:eastAsia="宋体" w:cs="宋体"/>
          <w:b/>
          <w:color w:val="auto"/>
          <w:sz w:val="21"/>
          <w:szCs w:val="21"/>
          <w:highlight w:val="none"/>
        </w:rPr>
      </w:pPr>
    </w:p>
    <w:p>
      <w:pPr>
        <w:spacing w:line="440" w:lineRule="exact"/>
        <w:ind w:firstLine="1476" w:firstLineChars="700"/>
        <w:rPr>
          <w:rFonts w:hint="eastAsia" w:ascii="宋体" w:hAnsi="宋体" w:eastAsia="宋体" w:cs="宋体"/>
          <w:b/>
          <w:color w:val="auto"/>
          <w:sz w:val="21"/>
          <w:szCs w:val="21"/>
          <w:highlight w:val="none"/>
        </w:rPr>
      </w:pPr>
    </w:p>
    <w:p>
      <w:pPr>
        <w:spacing w:line="440" w:lineRule="exact"/>
        <w:ind w:firstLine="1476" w:firstLineChars="700"/>
        <w:rPr>
          <w:rFonts w:hint="eastAsia" w:ascii="宋体" w:hAnsi="宋体" w:eastAsia="宋体" w:cs="宋体"/>
          <w:b/>
          <w:color w:val="auto"/>
          <w:sz w:val="21"/>
          <w:szCs w:val="21"/>
          <w:highlight w:val="none"/>
        </w:rPr>
      </w:pPr>
    </w:p>
    <w:p>
      <w:pPr>
        <w:spacing w:line="440" w:lineRule="exact"/>
        <w:ind w:firstLine="1897" w:firstLineChars="900"/>
        <w:rPr>
          <w:rFonts w:hint="eastAsia" w:ascii="宋体" w:hAnsi="宋体" w:eastAsia="宋体" w:cs="宋体"/>
          <w:b/>
          <w:color w:val="auto"/>
          <w:sz w:val="21"/>
          <w:szCs w:val="21"/>
          <w:highlight w:val="none"/>
        </w:rPr>
      </w:pPr>
    </w:p>
    <w:p>
      <w:pPr>
        <w:spacing w:line="440" w:lineRule="exact"/>
        <w:ind w:firstLine="1897" w:firstLineChars="9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w:t>
      </w:r>
      <w:r>
        <w:rPr>
          <w:rFonts w:hint="eastAsia" w:ascii="宋体" w:hAnsi="宋体" w:cs="宋体"/>
          <w:b/>
          <w:color w:val="auto"/>
          <w:sz w:val="21"/>
          <w:szCs w:val="21"/>
          <w:highlight w:val="none"/>
          <w:lang w:eastAsia="zh-CN"/>
        </w:rPr>
        <w:t>谈判文件</w:t>
      </w:r>
      <w:r>
        <w:rPr>
          <w:rFonts w:hint="eastAsia" w:ascii="宋体" w:hAnsi="宋体" w:eastAsia="宋体" w:cs="宋体"/>
          <w:b/>
          <w:color w:val="auto"/>
          <w:sz w:val="21"/>
          <w:szCs w:val="21"/>
          <w:highlight w:val="none"/>
        </w:rPr>
        <w:t>的最终解释权归常州</w:t>
      </w:r>
      <w:r>
        <w:rPr>
          <w:rFonts w:hint="eastAsia" w:ascii="宋体" w:hAnsi="宋体" w:cs="宋体"/>
          <w:b/>
          <w:color w:val="auto"/>
          <w:sz w:val="21"/>
          <w:szCs w:val="21"/>
          <w:highlight w:val="none"/>
          <w:lang w:eastAsia="zh-CN"/>
        </w:rPr>
        <w:t>新禾</w:t>
      </w:r>
      <w:r>
        <w:rPr>
          <w:rFonts w:hint="eastAsia" w:ascii="宋体" w:hAnsi="宋体" w:eastAsia="宋体" w:cs="宋体"/>
          <w:b/>
          <w:color w:val="auto"/>
          <w:sz w:val="21"/>
          <w:szCs w:val="21"/>
          <w:highlight w:val="none"/>
        </w:rPr>
        <w:t>招投标有限公司所有。</w:t>
      </w:r>
    </w:p>
    <w:p>
      <w:pPr>
        <w:pStyle w:val="2"/>
        <w:jc w:val="center"/>
        <w:rPr>
          <w:rFonts w:hint="eastAsia" w:eastAsia="宋体"/>
          <w:color w:val="auto"/>
          <w:highlight w:val="none"/>
          <w:lang w:eastAsia="zh-CN"/>
        </w:rPr>
      </w:pPr>
      <w:r>
        <w:rPr>
          <w:rFonts w:hint="eastAsia" w:cs="宋体"/>
          <w:b/>
          <w:color w:val="auto"/>
          <w:sz w:val="21"/>
          <w:szCs w:val="21"/>
          <w:highlight w:val="none"/>
          <w:lang w:eastAsia="zh-CN"/>
        </w:rPr>
        <w:t>（</w:t>
      </w:r>
      <w:r>
        <w:rPr>
          <w:rFonts w:hint="eastAsia" w:cs="宋体"/>
          <w:b/>
          <w:color w:val="auto"/>
          <w:sz w:val="21"/>
          <w:szCs w:val="21"/>
          <w:highlight w:val="none"/>
          <w:lang w:val="en-US" w:eastAsia="zh-CN"/>
        </w:rPr>
        <w:t>全文完</w:t>
      </w:r>
      <w:r>
        <w:rPr>
          <w:rFonts w:hint="eastAsia" w:cs="宋体"/>
          <w:b/>
          <w:color w:val="auto"/>
          <w:sz w:val="21"/>
          <w:szCs w:val="21"/>
          <w:highlight w:val="none"/>
          <w:lang w:eastAsia="zh-CN"/>
        </w:rPr>
        <w:t>）</w:t>
      </w:r>
    </w:p>
    <w:p>
      <w:pPr>
        <w:spacing w:line="440" w:lineRule="exact"/>
        <w:ind w:firstLine="1897" w:firstLineChars="900"/>
        <w:rPr>
          <w:rFonts w:hint="eastAsia" w:ascii="宋体" w:hAnsi="宋体" w:eastAsia="宋体" w:cs="宋体"/>
          <w:b/>
          <w:color w:val="auto"/>
          <w:sz w:val="21"/>
          <w:szCs w:val="21"/>
          <w:highlight w:val="none"/>
          <w:lang w:eastAsia="zh-CN"/>
        </w:rPr>
      </w:pPr>
    </w:p>
    <w:sectPr>
      <w:type w:val="continuous"/>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dobe 仿宋 Std R">
    <w:altName w:val="仿宋"/>
    <w:panose1 w:val="00000000000000000000"/>
    <w:charset w:val="7A"/>
    <w:family w:val="roman"/>
    <w:pitch w:val="default"/>
    <w:sig w:usb0="00000000" w:usb1="00000000" w:usb2="00000016" w:usb3="00000000" w:csb0="00060007"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eastAsia="宋体" w:cs="宋体"/>
        <w:color w:val="auto"/>
        <w:szCs w:val="21"/>
        <w:highlight w:val="none"/>
        <w:lang w:val="en-US" w:eastAsia="zh-CN"/>
      </w:rPr>
      <w:t>XHZJ-1-2023002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ZDYxMWI0ZDc1ZDE2ODkzOWVmYmEzYTM3MzI2ZjMifQ=="/>
  </w:docVars>
  <w:rsids>
    <w:rsidRoot w:val="00172A27"/>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3FC3"/>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D4651"/>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0C29"/>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0437D3"/>
    <w:rsid w:val="01101DCC"/>
    <w:rsid w:val="0112363F"/>
    <w:rsid w:val="012F450C"/>
    <w:rsid w:val="013F40D2"/>
    <w:rsid w:val="01520E06"/>
    <w:rsid w:val="01594181"/>
    <w:rsid w:val="015F128D"/>
    <w:rsid w:val="01645624"/>
    <w:rsid w:val="016503A6"/>
    <w:rsid w:val="016E364C"/>
    <w:rsid w:val="01767C69"/>
    <w:rsid w:val="017E245C"/>
    <w:rsid w:val="017F481A"/>
    <w:rsid w:val="018C014C"/>
    <w:rsid w:val="019B5966"/>
    <w:rsid w:val="01B16FC1"/>
    <w:rsid w:val="01B8206D"/>
    <w:rsid w:val="01B92C8A"/>
    <w:rsid w:val="01D1079A"/>
    <w:rsid w:val="01D9333C"/>
    <w:rsid w:val="01DB58D2"/>
    <w:rsid w:val="01DC2796"/>
    <w:rsid w:val="01E25342"/>
    <w:rsid w:val="01EA2F1C"/>
    <w:rsid w:val="02017E96"/>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C777EF"/>
    <w:rsid w:val="02D37882"/>
    <w:rsid w:val="02D604BD"/>
    <w:rsid w:val="02D97E29"/>
    <w:rsid w:val="02DA5AFB"/>
    <w:rsid w:val="02DE0714"/>
    <w:rsid w:val="02DF375C"/>
    <w:rsid w:val="02E42525"/>
    <w:rsid w:val="02EE0431"/>
    <w:rsid w:val="02F21217"/>
    <w:rsid w:val="02F617C0"/>
    <w:rsid w:val="02F870D0"/>
    <w:rsid w:val="02FC4C32"/>
    <w:rsid w:val="030824FE"/>
    <w:rsid w:val="030B1EAB"/>
    <w:rsid w:val="030E1D23"/>
    <w:rsid w:val="030E378F"/>
    <w:rsid w:val="030F4680"/>
    <w:rsid w:val="031543DC"/>
    <w:rsid w:val="031672E9"/>
    <w:rsid w:val="03182588"/>
    <w:rsid w:val="031E4A86"/>
    <w:rsid w:val="0324753C"/>
    <w:rsid w:val="03262184"/>
    <w:rsid w:val="033972BC"/>
    <w:rsid w:val="034C1AD2"/>
    <w:rsid w:val="034D16F4"/>
    <w:rsid w:val="035447B8"/>
    <w:rsid w:val="03557202"/>
    <w:rsid w:val="036672AC"/>
    <w:rsid w:val="03854BB1"/>
    <w:rsid w:val="03877CF9"/>
    <w:rsid w:val="039E6329"/>
    <w:rsid w:val="039E7F7B"/>
    <w:rsid w:val="03AD4233"/>
    <w:rsid w:val="03BB3F71"/>
    <w:rsid w:val="03BF2780"/>
    <w:rsid w:val="03C52F1A"/>
    <w:rsid w:val="03E57DB7"/>
    <w:rsid w:val="03EA4624"/>
    <w:rsid w:val="03EB789D"/>
    <w:rsid w:val="03F91028"/>
    <w:rsid w:val="040C6BB2"/>
    <w:rsid w:val="041C708D"/>
    <w:rsid w:val="042A78B2"/>
    <w:rsid w:val="04331E86"/>
    <w:rsid w:val="04411E49"/>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CD01FA"/>
    <w:rsid w:val="04EF6F20"/>
    <w:rsid w:val="04F91C1A"/>
    <w:rsid w:val="04FB6A7F"/>
    <w:rsid w:val="051038F8"/>
    <w:rsid w:val="051625A4"/>
    <w:rsid w:val="052A61D5"/>
    <w:rsid w:val="05384F87"/>
    <w:rsid w:val="05421883"/>
    <w:rsid w:val="05456B5E"/>
    <w:rsid w:val="0549270B"/>
    <w:rsid w:val="054C48A9"/>
    <w:rsid w:val="05505FE0"/>
    <w:rsid w:val="05544181"/>
    <w:rsid w:val="05596FBE"/>
    <w:rsid w:val="05597FF1"/>
    <w:rsid w:val="057B7EA1"/>
    <w:rsid w:val="057E1B2C"/>
    <w:rsid w:val="058F5C27"/>
    <w:rsid w:val="05952EED"/>
    <w:rsid w:val="05976930"/>
    <w:rsid w:val="05A56591"/>
    <w:rsid w:val="05A914F5"/>
    <w:rsid w:val="05A94DC6"/>
    <w:rsid w:val="05B30673"/>
    <w:rsid w:val="05B87783"/>
    <w:rsid w:val="05BC79C0"/>
    <w:rsid w:val="05CC3BDD"/>
    <w:rsid w:val="05D07871"/>
    <w:rsid w:val="05D56AE9"/>
    <w:rsid w:val="05E110F1"/>
    <w:rsid w:val="05FC5570"/>
    <w:rsid w:val="06036B17"/>
    <w:rsid w:val="060C3A37"/>
    <w:rsid w:val="060E44A9"/>
    <w:rsid w:val="062B771E"/>
    <w:rsid w:val="062D2343"/>
    <w:rsid w:val="06335DD6"/>
    <w:rsid w:val="06382900"/>
    <w:rsid w:val="06391463"/>
    <w:rsid w:val="06494938"/>
    <w:rsid w:val="064B5E09"/>
    <w:rsid w:val="064F2DD7"/>
    <w:rsid w:val="06513DE6"/>
    <w:rsid w:val="06567575"/>
    <w:rsid w:val="065B2C7F"/>
    <w:rsid w:val="065E055A"/>
    <w:rsid w:val="06616BCB"/>
    <w:rsid w:val="066333A8"/>
    <w:rsid w:val="066962F9"/>
    <w:rsid w:val="066D0BE2"/>
    <w:rsid w:val="066F125F"/>
    <w:rsid w:val="06734824"/>
    <w:rsid w:val="06764DB8"/>
    <w:rsid w:val="06795A5E"/>
    <w:rsid w:val="068E57B8"/>
    <w:rsid w:val="069D7225"/>
    <w:rsid w:val="069E3AE4"/>
    <w:rsid w:val="06B11D43"/>
    <w:rsid w:val="06B126EC"/>
    <w:rsid w:val="06B364A4"/>
    <w:rsid w:val="06C70571"/>
    <w:rsid w:val="06CA4459"/>
    <w:rsid w:val="06CB49D3"/>
    <w:rsid w:val="06D4784D"/>
    <w:rsid w:val="06E226F7"/>
    <w:rsid w:val="06E45933"/>
    <w:rsid w:val="06EF6F58"/>
    <w:rsid w:val="06F17F9F"/>
    <w:rsid w:val="06FB4865"/>
    <w:rsid w:val="06FF494A"/>
    <w:rsid w:val="07044FD0"/>
    <w:rsid w:val="070E31BE"/>
    <w:rsid w:val="07221E01"/>
    <w:rsid w:val="072426F8"/>
    <w:rsid w:val="07242E66"/>
    <w:rsid w:val="07310D33"/>
    <w:rsid w:val="07344F3E"/>
    <w:rsid w:val="0734529C"/>
    <w:rsid w:val="073F3004"/>
    <w:rsid w:val="0744714F"/>
    <w:rsid w:val="074656C6"/>
    <w:rsid w:val="0765671D"/>
    <w:rsid w:val="07684A05"/>
    <w:rsid w:val="07751C66"/>
    <w:rsid w:val="077A36BB"/>
    <w:rsid w:val="077B017C"/>
    <w:rsid w:val="078724B2"/>
    <w:rsid w:val="078A0419"/>
    <w:rsid w:val="07974994"/>
    <w:rsid w:val="07985838"/>
    <w:rsid w:val="07985CC8"/>
    <w:rsid w:val="079D6369"/>
    <w:rsid w:val="07B03EA6"/>
    <w:rsid w:val="07B96990"/>
    <w:rsid w:val="07CA374D"/>
    <w:rsid w:val="07D17599"/>
    <w:rsid w:val="07DD5132"/>
    <w:rsid w:val="07DE2442"/>
    <w:rsid w:val="07EA4F51"/>
    <w:rsid w:val="07EC27EC"/>
    <w:rsid w:val="07EC5EBF"/>
    <w:rsid w:val="07F910B5"/>
    <w:rsid w:val="07FC3C00"/>
    <w:rsid w:val="080930BD"/>
    <w:rsid w:val="080F1707"/>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7F39C8"/>
    <w:rsid w:val="0886707E"/>
    <w:rsid w:val="088D4138"/>
    <w:rsid w:val="088F0E28"/>
    <w:rsid w:val="088F1576"/>
    <w:rsid w:val="08A4002B"/>
    <w:rsid w:val="08A945A7"/>
    <w:rsid w:val="08A9795F"/>
    <w:rsid w:val="08B042FE"/>
    <w:rsid w:val="08B16DB6"/>
    <w:rsid w:val="08B77F43"/>
    <w:rsid w:val="08B85998"/>
    <w:rsid w:val="08C41E3B"/>
    <w:rsid w:val="08C4651E"/>
    <w:rsid w:val="08C84B11"/>
    <w:rsid w:val="08DA30BE"/>
    <w:rsid w:val="08DE00DF"/>
    <w:rsid w:val="08E16A72"/>
    <w:rsid w:val="08E4093F"/>
    <w:rsid w:val="08E94833"/>
    <w:rsid w:val="08E97FFB"/>
    <w:rsid w:val="08EA1A63"/>
    <w:rsid w:val="08EE3E2D"/>
    <w:rsid w:val="08EF3047"/>
    <w:rsid w:val="08F4341D"/>
    <w:rsid w:val="08F7393E"/>
    <w:rsid w:val="08FC2178"/>
    <w:rsid w:val="08FD0A86"/>
    <w:rsid w:val="090B5F89"/>
    <w:rsid w:val="09231B35"/>
    <w:rsid w:val="092D2993"/>
    <w:rsid w:val="093673BE"/>
    <w:rsid w:val="09374C6E"/>
    <w:rsid w:val="09442FAF"/>
    <w:rsid w:val="09443B5F"/>
    <w:rsid w:val="094C48F6"/>
    <w:rsid w:val="095E6FCF"/>
    <w:rsid w:val="09616854"/>
    <w:rsid w:val="0964465B"/>
    <w:rsid w:val="096C1F3A"/>
    <w:rsid w:val="097852C6"/>
    <w:rsid w:val="097A2E48"/>
    <w:rsid w:val="09877673"/>
    <w:rsid w:val="0991763E"/>
    <w:rsid w:val="099717E0"/>
    <w:rsid w:val="099C6310"/>
    <w:rsid w:val="099C78B2"/>
    <w:rsid w:val="09A43A3C"/>
    <w:rsid w:val="09AB5E1A"/>
    <w:rsid w:val="09AE4AC8"/>
    <w:rsid w:val="09B04FB1"/>
    <w:rsid w:val="09B656EB"/>
    <w:rsid w:val="09C47B93"/>
    <w:rsid w:val="09C678A2"/>
    <w:rsid w:val="09D03648"/>
    <w:rsid w:val="09D65906"/>
    <w:rsid w:val="09E33BE1"/>
    <w:rsid w:val="09EC6911"/>
    <w:rsid w:val="09F31383"/>
    <w:rsid w:val="09F313B1"/>
    <w:rsid w:val="09F545D5"/>
    <w:rsid w:val="09FB5DD0"/>
    <w:rsid w:val="0A0433A4"/>
    <w:rsid w:val="0A095B46"/>
    <w:rsid w:val="0A105BAB"/>
    <w:rsid w:val="0A193E5C"/>
    <w:rsid w:val="0A1F76A2"/>
    <w:rsid w:val="0A206406"/>
    <w:rsid w:val="0A2A6C93"/>
    <w:rsid w:val="0A332E39"/>
    <w:rsid w:val="0A413CDA"/>
    <w:rsid w:val="0A4441C3"/>
    <w:rsid w:val="0A4622C3"/>
    <w:rsid w:val="0A4B4F00"/>
    <w:rsid w:val="0A4B633B"/>
    <w:rsid w:val="0A534E2F"/>
    <w:rsid w:val="0A555288"/>
    <w:rsid w:val="0A58033C"/>
    <w:rsid w:val="0A5F152D"/>
    <w:rsid w:val="0A642788"/>
    <w:rsid w:val="0A6C79C1"/>
    <w:rsid w:val="0A743E90"/>
    <w:rsid w:val="0A757583"/>
    <w:rsid w:val="0A7B4003"/>
    <w:rsid w:val="0A7B6C8D"/>
    <w:rsid w:val="0A903B84"/>
    <w:rsid w:val="0A906276"/>
    <w:rsid w:val="0A9F7C9E"/>
    <w:rsid w:val="0AA30284"/>
    <w:rsid w:val="0AA31A4B"/>
    <w:rsid w:val="0AAB52BC"/>
    <w:rsid w:val="0AAF5E4B"/>
    <w:rsid w:val="0AAF604F"/>
    <w:rsid w:val="0AC96855"/>
    <w:rsid w:val="0AE070A0"/>
    <w:rsid w:val="0B08779E"/>
    <w:rsid w:val="0B0962A9"/>
    <w:rsid w:val="0B0F09DB"/>
    <w:rsid w:val="0B1F549C"/>
    <w:rsid w:val="0B244820"/>
    <w:rsid w:val="0B267571"/>
    <w:rsid w:val="0B425C1A"/>
    <w:rsid w:val="0B4C3BEE"/>
    <w:rsid w:val="0B537370"/>
    <w:rsid w:val="0B600381"/>
    <w:rsid w:val="0B6769C7"/>
    <w:rsid w:val="0B7E65C4"/>
    <w:rsid w:val="0B7F5C31"/>
    <w:rsid w:val="0B8245A3"/>
    <w:rsid w:val="0B8340AB"/>
    <w:rsid w:val="0B8977EA"/>
    <w:rsid w:val="0B8D0465"/>
    <w:rsid w:val="0B9B1BEF"/>
    <w:rsid w:val="0BA17748"/>
    <w:rsid w:val="0BA305BB"/>
    <w:rsid w:val="0BAD0520"/>
    <w:rsid w:val="0BB827D5"/>
    <w:rsid w:val="0BC6073C"/>
    <w:rsid w:val="0BCA74A5"/>
    <w:rsid w:val="0BD2196E"/>
    <w:rsid w:val="0BD74A4D"/>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A9325E"/>
    <w:rsid w:val="0CB15065"/>
    <w:rsid w:val="0CB407B5"/>
    <w:rsid w:val="0CC62E9A"/>
    <w:rsid w:val="0CC71FF8"/>
    <w:rsid w:val="0CCE2F86"/>
    <w:rsid w:val="0CD22211"/>
    <w:rsid w:val="0CD33D91"/>
    <w:rsid w:val="0CE13A80"/>
    <w:rsid w:val="0CE41774"/>
    <w:rsid w:val="0CE9372F"/>
    <w:rsid w:val="0CFB3516"/>
    <w:rsid w:val="0CFB79AE"/>
    <w:rsid w:val="0D2110D6"/>
    <w:rsid w:val="0D2F6DB1"/>
    <w:rsid w:val="0D3518CA"/>
    <w:rsid w:val="0D3A08C1"/>
    <w:rsid w:val="0D3C6282"/>
    <w:rsid w:val="0D3E490D"/>
    <w:rsid w:val="0D430CD9"/>
    <w:rsid w:val="0D4B605F"/>
    <w:rsid w:val="0D5432FB"/>
    <w:rsid w:val="0D576108"/>
    <w:rsid w:val="0D667280"/>
    <w:rsid w:val="0D6E155E"/>
    <w:rsid w:val="0D757FA8"/>
    <w:rsid w:val="0D7A7453"/>
    <w:rsid w:val="0D89061D"/>
    <w:rsid w:val="0D897F72"/>
    <w:rsid w:val="0D8A3F0A"/>
    <w:rsid w:val="0D8E3FFD"/>
    <w:rsid w:val="0D942926"/>
    <w:rsid w:val="0D9828F4"/>
    <w:rsid w:val="0D9F2B19"/>
    <w:rsid w:val="0DA102A4"/>
    <w:rsid w:val="0DA365B6"/>
    <w:rsid w:val="0DB169DA"/>
    <w:rsid w:val="0DC24763"/>
    <w:rsid w:val="0DD02668"/>
    <w:rsid w:val="0DD9786A"/>
    <w:rsid w:val="0DDF7D41"/>
    <w:rsid w:val="0DEA2EF7"/>
    <w:rsid w:val="0DED6FC6"/>
    <w:rsid w:val="0E1530CB"/>
    <w:rsid w:val="0E23696E"/>
    <w:rsid w:val="0E2570A8"/>
    <w:rsid w:val="0E331461"/>
    <w:rsid w:val="0E4975B6"/>
    <w:rsid w:val="0E5663BC"/>
    <w:rsid w:val="0E640E00"/>
    <w:rsid w:val="0E72499A"/>
    <w:rsid w:val="0E7B2EBF"/>
    <w:rsid w:val="0E81551A"/>
    <w:rsid w:val="0E8208E0"/>
    <w:rsid w:val="0E84110E"/>
    <w:rsid w:val="0E872517"/>
    <w:rsid w:val="0E8B71BD"/>
    <w:rsid w:val="0E8D298B"/>
    <w:rsid w:val="0E927D98"/>
    <w:rsid w:val="0E9570A4"/>
    <w:rsid w:val="0EA62B03"/>
    <w:rsid w:val="0EA9095E"/>
    <w:rsid w:val="0EAB15BB"/>
    <w:rsid w:val="0EAC251C"/>
    <w:rsid w:val="0EBA5318"/>
    <w:rsid w:val="0EBD53BD"/>
    <w:rsid w:val="0EC06AA7"/>
    <w:rsid w:val="0EC51DB8"/>
    <w:rsid w:val="0EC861EA"/>
    <w:rsid w:val="0ECF0F21"/>
    <w:rsid w:val="0EDA6955"/>
    <w:rsid w:val="0EDB0D5E"/>
    <w:rsid w:val="0EF04C8D"/>
    <w:rsid w:val="0EF261BB"/>
    <w:rsid w:val="0EFC6256"/>
    <w:rsid w:val="0EFD06DD"/>
    <w:rsid w:val="0F040376"/>
    <w:rsid w:val="0F043426"/>
    <w:rsid w:val="0F2508AB"/>
    <w:rsid w:val="0F2843C8"/>
    <w:rsid w:val="0F2C1AC2"/>
    <w:rsid w:val="0F345121"/>
    <w:rsid w:val="0F371DB4"/>
    <w:rsid w:val="0F415C2A"/>
    <w:rsid w:val="0F4C481B"/>
    <w:rsid w:val="0F4C79DC"/>
    <w:rsid w:val="0F540B02"/>
    <w:rsid w:val="0F56516B"/>
    <w:rsid w:val="0F581998"/>
    <w:rsid w:val="0F5C6EA0"/>
    <w:rsid w:val="0F5F07F5"/>
    <w:rsid w:val="0F665E0F"/>
    <w:rsid w:val="0F68668E"/>
    <w:rsid w:val="0F6B5B20"/>
    <w:rsid w:val="0F6E1C5D"/>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303DD"/>
    <w:rsid w:val="0FDF4C79"/>
    <w:rsid w:val="0FE2682D"/>
    <w:rsid w:val="0FE3414F"/>
    <w:rsid w:val="0FE637BC"/>
    <w:rsid w:val="0FE7364D"/>
    <w:rsid w:val="0FEB6756"/>
    <w:rsid w:val="0FF84AD8"/>
    <w:rsid w:val="100273E0"/>
    <w:rsid w:val="10207B26"/>
    <w:rsid w:val="10267CAD"/>
    <w:rsid w:val="103118D0"/>
    <w:rsid w:val="10386220"/>
    <w:rsid w:val="103976CD"/>
    <w:rsid w:val="103D5D73"/>
    <w:rsid w:val="104F30BD"/>
    <w:rsid w:val="105A3553"/>
    <w:rsid w:val="1063048D"/>
    <w:rsid w:val="1073376B"/>
    <w:rsid w:val="107E616E"/>
    <w:rsid w:val="108259AC"/>
    <w:rsid w:val="109A59BE"/>
    <w:rsid w:val="10B42601"/>
    <w:rsid w:val="10C019CE"/>
    <w:rsid w:val="10C5647C"/>
    <w:rsid w:val="10CB1FF5"/>
    <w:rsid w:val="10CC1058"/>
    <w:rsid w:val="10CE7A22"/>
    <w:rsid w:val="10D03088"/>
    <w:rsid w:val="10DC0A16"/>
    <w:rsid w:val="10DD70C0"/>
    <w:rsid w:val="10E2326F"/>
    <w:rsid w:val="10EA1AFF"/>
    <w:rsid w:val="10EC595C"/>
    <w:rsid w:val="10F167E9"/>
    <w:rsid w:val="11080D80"/>
    <w:rsid w:val="1112290E"/>
    <w:rsid w:val="11250CAA"/>
    <w:rsid w:val="11272063"/>
    <w:rsid w:val="11414F3D"/>
    <w:rsid w:val="11427B7B"/>
    <w:rsid w:val="11555FA2"/>
    <w:rsid w:val="115F1B10"/>
    <w:rsid w:val="1161387F"/>
    <w:rsid w:val="11641A4D"/>
    <w:rsid w:val="116A348C"/>
    <w:rsid w:val="117403B0"/>
    <w:rsid w:val="117D341D"/>
    <w:rsid w:val="118774BF"/>
    <w:rsid w:val="11925487"/>
    <w:rsid w:val="11973DEE"/>
    <w:rsid w:val="119D46E4"/>
    <w:rsid w:val="11A26CFB"/>
    <w:rsid w:val="11A317D4"/>
    <w:rsid w:val="11AF1916"/>
    <w:rsid w:val="11B9099E"/>
    <w:rsid w:val="11BC25D5"/>
    <w:rsid w:val="11C66126"/>
    <w:rsid w:val="11D4576B"/>
    <w:rsid w:val="11FC1ECD"/>
    <w:rsid w:val="12073D16"/>
    <w:rsid w:val="12183CA8"/>
    <w:rsid w:val="121A0300"/>
    <w:rsid w:val="122177B8"/>
    <w:rsid w:val="122F65A1"/>
    <w:rsid w:val="12323314"/>
    <w:rsid w:val="1235004D"/>
    <w:rsid w:val="12357A23"/>
    <w:rsid w:val="12420F1D"/>
    <w:rsid w:val="124649F8"/>
    <w:rsid w:val="12534562"/>
    <w:rsid w:val="126975CF"/>
    <w:rsid w:val="126F3769"/>
    <w:rsid w:val="12713815"/>
    <w:rsid w:val="1276264B"/>
    <w:rsid w:val="128130CC"/>
    <w:rsid w:val="12853526"/>
    <w:rsid w:val="12861E5A"/>
    <w:rsid w:val="12967824"/>
    <w:rsid w:val="129A79FF"/>
    <w:rsid w:val="12A077B4"/>
    <w:rsid w:val="12A26CDC"/>
    <w:rsid w:val="12A423F5"/>
    <w:rsid w:val="12B5207C"/>
    <w:rsid w:val="12CC3CA4"/>
    <w:rsid w:val="12CC53EB"/>
    <w:rsid w:val="12DE6F70"/>
    <w:rsid w:val="130104CA"/>
    <w:rsid w:val="133510EA"/>
    <w:rsid w:val="133802F0"/>
    <w:rsid w:val="133813D7"/>
    <w:rsid w:val="13391832"/>
    <w:rsid w:val="135118F0"/>
    <w:rsid w:val="13516E4A"/>
    <w:rsid w:val="13550F69"/>
    <w:rsid w:val="136532B2"/>
    <w:rsid w:val="1369697D"/>
    <w:rsid w:val="13847C87"/>
    <w:rsid w:val="13852FD2"/>
    <w:rsid w:val="139A00AB"/>
    <w:rsid w:val="13A215CF"/>
    <w:rsid w:val="13A356C8"/>
    <w:rsid w:val="13A75C6C"/>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1426A"/>
    <w:rsid w:val="14694BEE"/>
    <w:rsid w:val="146D526C"/>
    <w:rsid w:val="146D587C"/>
    <w:rsid w:val="146E2F5A"/>
    <w:rsid w:val="146E630D"/>
    <w:rsid w:val="147F0155"/>
    <w:rsid w:val="147F6B07"/>
    <w:rsid w:val="14903B03"/>
    <w:rsid w:val="14961874"/>
    <w:rsid w:val="14962237"/>
    <w:rsid w:val="149A49B2"/>
    <w:rsid w:val="14A418E4"/>
    <w:rsid w:val="14A573D3"/>
    <w:rsid w:val="14AA0180"/>
    <w:rsid w:val="14AA0F1E"/>
    <w:rsid w:val="14B1045A"/>
    <w:rsid w:val="14BA2F7B"/>
    <w:rsid w:val="14BE64E7"/>
    <w:rsid w:val="14C76930"/>
    <w:rsid w:val="14CA4329"/>
    <w:rsid w:val="14DD23AB"/>
    <w:rsid w:val="14DE7CD2"/>
    <w:rsid w:val="14E5454C"/>
    <w:rsid w:val="14E70791"/>
    <w:rsid w:val="14E7520C"/>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85125A"/>
    <w:rsid w:val="158C0C8E"/>
    <w:rsid w:val="15A07853"/>
    <w:rsid w:val="15A46002"/>
    <w:rsid w:val="15A65ECA"/>
    <w:rsid w:val="15B30E66"/>
    <w:rsid w:val="15BD02A7"/>
    <w:rsid w:val="15BD336B"/>
    <w:rsid w:val="15CF3605"/>
    <w:rsid w:val="15D25C4D"/>
    <w:rsid w:val="15DB39C8"/>
    <w:rsid w:val="15DD7DE4"/>
    <w:rsid w:val="15E070A4"/>
    <w:rsid w:val="15E31958"/>
    <w:rsid w:val="15E346B3"/>
    <w:rsid w:val="15E55A9B"/>
    <w:rsid w:val="15EA1F25"/>
    <w:rsid w:val="15FB211C"/>
    <w:rsid w:val="15FE524D"/>
    <w:rsid w:val="16011FAC"/>
    <w:rsid w:val="1615796A"/>
    <w:rsid w:val="1616455E"/>
    <w:rsid w:val="16230F1D"/>
    <w:rsid w:val="1623622B"/>
    <w:rsid w:val="1625024F"/>
    <w:rsid w:val="16257F28"/>
    <w:rsid w:val="162903AC"/>
    <w:rsid w:val="16296B9A"/>
    <w:rsid w:val="16303929"/>
    <w:rsid w:val="16356D56"/>
    <w:rsid w:val="164E6E74"/>
    <w:rsid w:val="16534525"/>
    <w:rsid w:val="1664315E"/>
    <w:rsid w:val="166B4C08"/>
    <w:rsid w:val="167158C1"/>
    <w:rsid w:val="167815F1"/>
    <w:rsid w:val="16812E47"/>
    <w:rsid w:val="1684780A"/>
    <w:rsid w:val="16892377"/>
    <w:rsid w:val="168C50E7"/>
    <w:rsid w:val="16906200"/>
    <w:rsid w:val="16907511"/>
    <w:rsid w:val="169417B1"/>
    <w:rsid w:val="16953412"/>
    <w:rsid w:val="16A273CC"/>
    <w:rsid w:val="16A356EA"/>
    <w:rsid w:val="16AD0862"/>
    <w:rsid w:val="16B13DF2"/>
    <w:rsid w:val="16B37758"/>
    <w:rsid w:val="16B55536"/>
    <w:rsid w:val="16C66D56"/>
    <w:rsid w:val="16CF03A0"/>
    <w:rsid w:val="16EF3DD3"/>
    <w:rsid w:val="170B4949"/>
    <w:rsid w:val="17171143"/>
    <w:rsid w:val="171A3222"/>
    <w:rsid w:val="171D70E8"/>
    <w:rsid w:val="17202F29"/>
    <w:rsid w:val="172264B1"/>
    <w:rsid w:val="17253D6B"/>
    <w:rsid w:val="172B7D97"/>
    <w:rsid w:val="1738453D"/>
    <w:rsid w:val="173E11E2"/>
    <w:rsid w:val="17422A3B"/>
    <w:rsid w:val="17457B0D"/>
    <w:rsid w:val="17473809"/>
    <w:rsid w:val="17547569"/>
    <w:rsid w:val="17572DDD"/>
    <w:rsid w:val="175F0484"/>
    <w:rsid w:val="17642EFC"/>
    <w:rsid w:val="1764430C"/>
    <w:rsid w:val="176D2B3E"/>
    <w:rsid w:val="176D4617"/>
    <w:rsid w:val="1775456B"/>
    <w:rsid w:val="177F1FA7"/>
    <w:rsid w:val="17851444"/>
    <w:rsid w:val="178C57E4"/>
    <w:rsid w:val="17993C87"/>
    <w:rsid w:val="17995DB3"/>
    <w:rsid w:val="17A84DA6"/>
    <w:rsid w:val="17AD602B"/>
    <w:rsid w:val="17AF4D8D"/>
    <w:rsid w:val="17B830CF"/>
    <w:rsid w:val="17BD1A07"/>
    <w:rsid w:val="17BE129B"/>
    <w:rsid w:val="17C87518"/>
    <w:rsid w:val="17D86697"/>
    <w:rsid w:val="17E00DCF"/>
    <w:rsid w:val="17E01371"/>
    <w:rsid w:val="17E260B6"/>
    <w:rsid w:val="17F345BC"/>
    <w:rsid w:val="17F6799E"/>
    <w:rsid w:val="17FA7FA8"/>
    <w:rsid w:val="17FC2645"/>
    <w:rsid w:val="17FC439D"/>
    <w:rsid w:val="18037BBC"/>
    <w:rsid w:val="180D0787"/>
    <w:rsid w:val="18130F84"/>
    <w:rsid w:val="181E0A2B"/>
    <w:rsid w:val="182233D3"/>
    <w:rsid w:val="18235D20"/>
    <w:rsid w:val="1827248E"/>
    <w:rsid w:val="18335B36"/>
    <w:rsid w:val="183F3D91"/>
    <w:rsid w:val="18421EA9"/>
    <w:rsid w:val="18475613"/>
    <w:rsid w:val="185525F6"/>
    <w:rsid w:val="185D158B"/>
    <w:rsid w:val="186518C3"/>
    <w:rsid w:val="1870562A"/>
    <w:rsid w:val="18787932"/>
    <w:rsid w:val="187A0BD5"/>
    <w:rsid w:val="187D53EA"/>
    <w:rsid w:val="188D2B44"/>
    <w:rsid w:val="18915F75"/>
    <w:rsid w:val="18A32000"/>
    <w:rsid w:val="18A50733"/>
    <w:rsid w:val="18AE2DC4"/>
    <w:rsid w:val="18B55867"/>
    <w:rsid w:val="18CD13D6"/>
    <w:rsid w:val="18DF718A"/>
    <w:rsid w:val="18E8303D"/>
    <w:rsid w:val="18EB4C98"/>
    <w:rsid w:val="18ED4926"/>
    <w:rsid w:val="18F3185F"/>
    <w:rsid w:val="18F3240C"/>
    <w:rsid w:val="18F72466"/>
    <w:rsid w:val="19065288"/>
    <w:rsid w:val="19187445"/>
    <w:rsid w:val="191E051E"/>
    <w:rsid w:val="19234C5D"/>
    <w:rsid w:val="19281382"/>
    <w:rsid w:val="1928597E"/>
    <w:rsid w:val="19357B01"/>
    <w:rsid w:val="193746C1"/>
    <w:rsid w:val="194C3275"/>
    <w:rsid w:val="195B7589"/>
    <w:rsid w:val="19603A1C"/>
    <w:rsid w:val="196C22A2"/>
    <w:rsid w:val="196F7096"/>
    <w:rsid w:val="197612DE"/>
    <w:rsid w:val="19777470"/>
    <w:rsid w:val="19853498"/>
    <w:rsid w:val="198906C4"/>
    <w:rsid w:val="198A6CD3"/>
    <w:rsid w:val="198F6301"/>
    <w:rsid w:val="199818B1"/>
    <w:rsid w:val="199A353E"/>
    <w:rsid w:val="199C3EE2"/>
    <w:rsid w:val="199D54C7"/>
    <w:rsid w:val="19AA1B47"/>
    <w:rsid w:val="19AA46F3"/>
    <w:rsid w:val="19BE136A"/>
    <w:rsid w:val="19C70C10"/>
    <w:rsid w:val="19D40BF7"/>
    <w:rsid w:val="19D87647"/>
    <w:rsid w:val="19E33973"/>
    <w:rsid w:val="19E361BD"/>
    <w:rsid w:val="19E634E9"/>
    <w:rsid w:val="19F56470"/>
    <w:rsid w:val="19F83736"/>
    <w:rsid w:val="19FE0B47"/>
    <w:rsid w:val="1A072A8C"/>
    <w:rsid w:val="1A082217"/>
    <w:rsid w:val="1A0F1829"/>
    <w:rsid w:val="1A123654"/>
    <w:rsid w:val="1A1247DF"/>
    <w:rsid w:val="1A211A30"/>
    <w:rsid w:val="1A233E9D"/>
    <w:rsid w:val="1A2401B9"/>
    <w:rsid w:val="1A2B4DCC"/>
    <w:rsid w:val="1A2F2021"/>
    <w:rsid w:val="1A302F73"/>
    <w:rsid w:val="1A36179D"/>
    <w:rsid w:val="1A364751"/>
    <w:rsid w:val="1A416079"/>
    <w:rsid w:val="1A421B7B"/>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2F696B"/>
    <w:rsid w:val="1B5069EF"/>
    <w:rsid w:val="1B54516F"/>
    <w:rsid w:val="1B6A0B60"/>
    <w:rsid w:val="1B6B5C09"/>
    <w:rsid w:val="1B6C3664"/>
    <w:rsid w:val="1B742E5E"/>
    <w:rsid w:val="1B813741"/>
    <w:rsid w:val="1B820D8F"/>
    <w:rsid w:val="1B86347C"/>
    <w:rsid w:val="1B866CAC"/>
    <w:rsid w:val="1B937AD3"/>
    <w:rsid w:val="1B983EB1"/>
    <w:rsid w:val="1B9D1E24"/>
    <w:rsid w:val="1BB758F1"/>
    <w:rsid w:val="1BB950A0"/>
    <w:rsid w:val="1BBB6DD5"/>
    <w:rsid w:val="1BC224EA"/>
    <w:rsid w:val="1BC429D5"/>
    <w:rsid w:val="1BC71BE4"/>
    <w:rsid w:val="1BC92B9B"/>
    <w:rsid w:val="1BD56FF9"/>
    <w:rsid w:val="1BDC5B0C"/>
    <w:rsid w:val="1BF17761"/>
    <w:rsid w:val="1BFB5B4A"/>
    <w:rsid w:val="1C0C081A"/>
    <w:rsid w:val="1C0C1619"/>
    <w:rsid w:val="1C0C4481"/>
    <w:rsid w:val="1C2C2309"/>
    <w:rsid w:val="1C2E1C10"/>
    <w:rsid w:val="1C307888"/>
    <w:rsid w:val="1C5F5450"/>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4D5021"/>
    <w:rsid w:val="1D5752D2"/>
    <w:rsid w:val="1D5C0A2E"/>
    <w:rsid w:val="1D607A7B"/>
    <w:rsid w:val="1D762AB5"/>
    <w:rsid w:val="1D7C6CBB"/>
    <w:rsid w:val="1D864BBF"/>
    <w:rsid w:val="1D8804D3"/>
    <w:rsid w:val="1D940B8A"/>
    <w:rsid w:val="1DA2326B"/>
    <w:rsid w:val="1DA66C64"/>
    <w:rsid w:val="1DC443A6"/>
    <w:rsid w:val="1DC46D31"/>
    <w:rsid w:val="1DC63DE5"/>
    <w:rsid w:val="1DD07176"/>
    <w:rsid w:val="1DDA4B22"/>
    <w:rsid w:val="1DE329EF"/>
    <w:rsid w:val="1E0050BA"/>
    <w:rsid w:val="1E015B9A"/>
    <w:rsid w:val="1E040FD5"/>
    <w:rsid w:val="1E144339"/>
    <w:rsid w:val="1E151087"/>
    <w:rsid w:val="1E155C5E"/>
    <w:rsid w:val="1E1B4F02"/>
    <w:rsid w:val="1E346537"/>
    <w:rsid w:val="1E446CDB"/>
    <w:rsid w:val="1E630FD5"/>
    <w:rsid w:val="1E6C0683"/>
    <w:rsid w:val="1E6F4375"/>
    <w:rsid w:val="1E7B2EAB"/>
    <w:rsid w:val="1E9164EB"/>
    <w:rsid w:val="1E923E26"/>
    <w:rsid w:val="1E9E4295"/>
    <w:rsid w:val="1EAD4946"/>
    <w:rsid w:val="1EAF229D"/>
    <w:rsid w:val="1EB470AE"/>
    <w:rsid w:val="1EB74EAF"/>
    <w:rsid w:val="1EB74F2A"/>
    <w:rsid w:val="1ECA005F"/>
    <w:rsid w:val="1ECA17CB"/>
    <w:rsid w:val="1ECB31A3"/>
    <w:rsid w:val="1ED21EC7"/>
    <w:rsid w:val="1ED3744C"/>
    <w:rsid w:val="1ED5730B"/>
    <w:rsid w:val="1ED77163"/>
    <w:rsid w:val="1EDB6000"/>
    <w:rsid w:val="1EE17E08"/>
    <w:rsid w:val="1EF22A3A"/>
    <w:rsid w:val="1EF46357"/>
    <w:rsid w:val="1EFA6058"/>
    <w:rsid w:val="1F005C7D"/>
    <w:rsid w:val="1F052F81"/>
    <w:rsid w:val="1F0E2E15"/>
    <w:rsid w:val="1F216E7A"/>
    <w:rsid w:val="1F235E43"/>
    <w:rsid w:val="1F4826C4"/>
    <w:rsid w:val="1F4A7DD1"/>
    <w:rsid w:val="1F7270C0"/>
    <w:rsid w:val="1F7557BD"/>
    <w:rsid w:val="1F770E25"/>
    <w:rsid w:val="1F7C7E31"/>
    <w:rsid w:val="1F9745BB"/>
    <w:rsid w:val="1F9A64AF"/>
    <w:rsid w:val="1F9D4898"/>
    <w:rsid w:val="1FA421B0"/>
    <w:rsid w:val="1FA923FD"/>
    <w:rsid w:val="1FAF5F90"/>
    <w:rsid w:val="1FB7570C"/>
    <w:rsid w:val="1FB85D49"/>
    <w:rsid w:val="1FBE2947"/>
    <w:rsid w:val="1FC245BF"/>
    <w:rsid w:val="1FC53C31"/>
    <w:rsid w:val="1FCD0105"/>
    <w:rsid w:val="1FE5565E"/>
    <w:rsid w:val="1FE75B46"/>
    <w:rsid w:val="1FF95B22"/>
    <w:rsid w:val="1FFE33B4"/>
    <w:rsid w:val="20010213"/>
    <w:rsid w:val="200669EC"/>
    <w:rsid w:val="20074850"/>
    <w:rsid w:val="20102F4C"/>
    <w:rsid w:val="20105898"/>
    <w:rsid w:val="20174B83"/>
    <w:rsid w:val="201A24B0"/>
    <w:rsid w:val="201B07E0"/>
    <w:rsid w:val="20216FA3"/>
    <w:rsid w:val="20254F9E"/>
    <w:rsid w:val="20307951"/>
    <w:rsid w:val="203C57FA"/>
    <w:rsid w:val="20402435"/>
    <w:rsid w:val="20413861"/>
    <w:rsid w:val="20424F8D"/>
    <w:rsid w:val="204D38DC"/>
    <w:rsid w:val="204F5DFA"/>
    <w:rsid w:val="20563839"/>
    <w:rsid w:val="205F4E56"/>
    <w:rsid w:val="206014F2"/>
    <w:rsid w:val="2066049C"/>
    <w:rsid w:val="20674D20"/>
    <w:rsid w:val="2071170E"/>
    <w:rsid w:val="20712985"/>
    <w:rsid w:val="20726680"/>
    <w:rsid w:val="20743B36"/>
    <w:rsid w:val="207662A7"/>
    <w:rsid w:val="207B06AC"/>
    <w:rsid w:val="207B0CE3"/>
    <w:rsid w:val="208727D4"/>
    <w:rsid w:val="20930329"/>
    <w:rsid w:val="20975BE7"/>
    <w:rsid w:val="20983950"/>
    <w:rsid w:val="209F66BB"/>
    <w:rsid w:val="20A000A7"/>
    <w:rsid w:val="20D36E03"/>
    <w:rsid w:val="20D81036"/>
    <w:rsid w:val="20DA16FF"/>
    <w:rsid w:val="20EA2B49"/>
    <w:rsid w:val="211522A8"/>
    <w:rsid w:val="211D06AD"/>
    <w:rsid w:val="2125346E"/>
    <w:rsid w:val="212C2EB2"/>
    <w:rsid w:val="21622787"/>
    <w:rsid w:val="21632C02"/>
    <w:rsid w:val="216C6674"/>
    <w:rsid w:val="21701A0C"/>
    <w:rsid w:val="21763855"/>
    <w:rsid w:val="217A2E93"/>
    <w:rsid w:val="21814046"/>
    <w:rsid w:val="218D52C4"/>
    <w:rsid w:val="21912F3E"/>
    <w:rsid w:val="21A200A0"/>
    <w:rsid w:val="21C515A0"/>
    <w:rsid w:val="21E52B21"/>
    <w:rsid w:val="21E7241D"/>
    <w:rsid w:val="21F44630"/>
    <w:rsid w:val="21F577B8"/>
    <w:rsid w:val="220D7E12"/>
    <w:rsid w:val="221E27A3"/>
    <w:rsid w:val="222420D9"/>
    <w:rsid w:val="223C26FE"/>
    <w:rsid w:val="223C325A"/>
    <w:rsid w:val="223D389E"/>
    <w:rsid w:val="22465EDA"/>
    <w:rsid w:val="22555564"/>
    <w:rsid w:val="225A3BBE"/>
    <w:rsid w:val="22611DE6"/>
    <w:rsid w:val="22682309"/>
    <w:rsid w:val="226E194A"/>
    <w:rsid w:val="22790D74"/>
    <w:rsid w:val="22847919"/>
    <w:rsid w:val="22896DB2"/>
    <w:rsid w:val="22942B3E"/>
    <w:rsid w:val="229A03D3"/>
    <w:rsid w:val="22A279F1"/>
    <w:rsid w:val="22A32FE6"/>
    <w:rsid w:val="22A85AA9"/>
    <w:rsid w:val="22BB728E"/>
    <w:rsid w:val="22BF3704"/>
    <w:rsid w:val="22CF70F0"/>
    <w:rsid w:val="22D81E68"/>
    <w:rsid w:val="22D8408A"/>
    <w:rsid w:val="22E22A19"/>
    <w:rsid w:val="22EB1048"/>
    <w:rsid w:val="22EE29F5"/>
    <w:rsid w:val="23121D9E"/>
    <w:rsid w:val="231651E6"/>
    <w:rsid w:val="23194E5C"/>
    <w:rsid w:val="231D625D"/>
    <w:rsid w:val="231E2114"/>
    <w:rsid w:val="23616401"/>
    <w:rsid w:val="2363735C"/>
    <w:rsid w:val="23703612"/>
    <w:rsid w:val="237427A6"/>
    <w:rsid w:val="23785E57"/>
    <w:rsid w:val="238101C8"/>
    <w:rsid w:val="238D3DDC"/>
    <w:rsid w:val="23B26A05"/>
    <w:rsid w:val="23BC6A75"/>
    <w:rsid w:val="23C54CD9"/>
    <w:rsid w:val="23D34EAE"/>
    <w:rsid w:val="23D81BCE"/>
    <w:rsid w:val="23DB6567"/>
    <w:rsid w:val="23DD2B4B"/>
    <w:rsid w:val="23DE6E3E"/>
    <w:rsid w:val="23E309EE"/>
    <w:rsid w:val="23ED3032"/>
    <w:rsid w:val="23F058EB"/>
    <w:rsid w:val="23F94B5C"/>
    <w:rsid w:val="23FE1346"/>
    <w:rsid w:val="240127A7"/>
    <w:rsid w:val="240F0813"/>
    <w:rsid w:val="24317F89"/>
    <w:rsid w:val="243772CD"/>
    <w:rsid w:val="244215AC"/>
    <w:rsid w:val="24493360"/>
    <w:rsid w:val="244D3F1E"/>
    <w:rsid w:val="24652776"/>
    <w:rsid w:val="24653ED6"/>
    <w:rsid w:val="246928DB"/>
    <w:rsid w:val="246C48B1"/>
    <w:rsid w:val="24790513"/>
    <w:rsid w:val="24850C89"/>
    <w:rsid w:val="248933FF"/>
    <w:rsid w:val="248A5F25"/>
    <w:rsid w:val="249263DF"/>
    <w:rsid w:val="249345FB"/>
    <w:rsid w:val="24AF11D1"/>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1B62E2"/>
    <w:rsid w:val="25211F30"/>
    <w:rsid w:val="25240D69"/>
    <w:rsid w:val="252A2696"/>
    <w:rsid w:val="252E3040"/>
    <w:rsid w:val="25401770"/>
    <w:rsid w:val="25431278"/>
    <w:rsid w:val="2545784A"/>
    <w:rsid w:val="254650E8"/>
    <w:rsid w:val="25554150"/>
    <w:rsid w:val="255C60A4"/>
    <w:rsid w:val="256D4366"/>
    <w:rsid w:val="25734FC6"/>
    <w:rsid w:val="25771BA9"/>
    <w:rsid w:val="25820EAB"/>
    <w:rsid w:val="25A627CB"/>
    <w:rsid w:val="25B30328"/>
    <w:rsid w:val="25B719D0"/>
    <w:rsid w:val="25B9086E"/>
    <w:rsid w:val="25BC17EE"/>
    <w:rsid w:val="25C04430"/>
    <w:rsid w:val="25C82C98"/>
    <w:rsid w:val="25D97DBB"/>
    <w:rsid w:val="25DF168A"/>
    <w:rsid w:val="25EB52CE"/>
    <w:rsid w:val="25F61322"/>
    <w:rsid w:val="260430A3"/>
    <w:rsid w:val="26130E81"/>
    <w:rsid w:val="261A4AF7"/>
    <w:rsid w:val="261D3E6E"/>
    <w:rsid w:val="261E32AD"/>
    <w:rsid w:val="261E5C52"/>
    <w:rsid w:val="26256C57"/>
    <w:rsid w:val="263C47FD"/>
    <w:rsid w:val="26403FBE"/>
    <w:rsid w:val="2658129E"/>
    <w:rsid w:val="26596D7F"/>
    <w:rsid w:val="266028A4"/>
    <w:rsid w:val="267A2715"/>
    <w:rsid w:val="268856F0"/>
    <w:rsid w:val="269B20BC"/>
    <w:rsid w:val="26AD7B68"/>
    <w:rsid w:val="26AF12B5"/>
    <w:rsid w:val="26C23ACA"/>
    <w:rsid w:val="26D00E86"/>
    <w:rsid w:val="26D366C8"/>
    <w:rsid w:val="26D8232C"/>
    <w:rsid w:val="26DC5F07"/>
    <w:rsid w:val="26E0559B"/>
    <w:rsid w:val="26EE72D4"/>
    <w:rsid w:val="26FF590A"/>
    <w:rsid w:val="27030381"/>
    <w:rsid w:val="27093F20"/>
    <w:rsid w:val="270E022E"/>
    <w:rsid w:val="2710654F"/>
    <w:rsid w:val="271105F1"/>
    <w:rsid w:val="27137E7E"/>
    <w:rsid w:val="27143488"/>
    <w:rsid w:val="27145544"/>
    <w:rsid w:val="27153EE7"/>
    <w:rsid w:val="27197177"/>
    <w:rsid w:val="2724216C"/>
    <w:rsid w:val="2726797B"/>
    <w:rsid w:val="27297522"/>
    <w:rsid w:val="272A3B68"/>
    <w:rsid w:val="27387C1B"/>
    <w:rsid w:val="27407210"/>
    <w:rsid w:val="27496B10"/>
    <w:rsid w:val="274C7373"/>
    <w:rsid w:val="274F138F"/>
    <w:rsid w:val="275B7D44"/>
    <w:rsid w:val="275E41FA"/>
    <w:rsid w:val="276651D8"/>
    <w:rsid w:val="27673C15"/>
    <w:rsid w:val="276C53BD"/>
    <w:rsid w:val="27765DB5"/>
    <w:rsid w:val="278B4507"/>
    <w:rsid w:val="279A2B69"/>
    <w:rsid w:val="27AB0F50"/>
    <w:rsid w:val="27AE079D"/>
    <w:rsid w:val="27B11AEB"/>
    <w:rsid w:val="27B7389D"/>
    <w:rsid w:val="27C54525"/>
    <w:rsid w:val="27D75BAD"/>
    <w:rsid w:val="27DE1FCD"/>
    <w:rsid w:val="27DF4AB2"/>
    <w:rsid w:val="27E5287B"/>
    <w:rsid w:val="27FD7700"/>
    <w:rsid w:val="280603EA"/>
    <w:rsid w:val="280949E1"/>
    <w:rsid w:val="280F49A5"/>
    <w:rsid w:val="28143DA7"/>
    <w:rsid w:val="281A7ECA"/>
    <w:rsid w:val="281D17F5"/>
    <w:rsid w:val="28253346"/>
    <w:rsid w:val="28293261"/>
    <w:rsid w:val="282D6E0D"/>
    <w:rsid w:val="2832060A"/>
    <w:rsid w:val="2834062A"/>
    <w:rsid w:val="283550ED"/>
    <w:rsid w:val="28375CD9"/>
    <w:rsid w:val="2844312C"/>
    <w:rsid w:val="284C7218"/>
    <w:rsid w:val="284D0612"/>
    <w:rsid w:val="284D733A"/>
    <w:rsid w:val="28551139"/>
    <w:rsid w:val="2865689A"/>
    <w:rsid w:val="28796BAF"/>
    <w:rsid w:val="287A2A0F"/>
    <w:rsid w:val="2888026B"/>
    <w:rsid w:val="28891B42"/>
    <w:rsid w:val="28973FD3"/>
    <w:rsid w:val="28A12CFD"/>
    <w:rsid w:val="28A74A2A"/>
    <w:rsid w:val="28AD4425"/>
    <w:rsid w:val="28AF2CF8"/>
    <w:rsid w:val="28B73AE0"/>
    <w:rsid w:val="28C3729F"/>
    <w:rsid w:val="28C566AA"/>
    <w:rsid w:val="28C8310C"/>
    <w:rsid w:val="28CC67BF"/>
    <w:rsid w:val="28D55458"/>
    <w:rsid w:val="28DE7D33"/>
    <w:rsid w:val="28E0638C"/>
    <w:rsid w:val="28F1365F"/>
    <w:rsid w:val="290069AE"/>
    <w:rsid w:val="29215B77"/>
    <w:rsid w:val="29225C78"/>
    <w:rsid w:val="29364081"/>
    <w:rsid w:val="29364A0E"/>
    <w:rsid w:val="29385DF8"/>
    <w:rsid w:val="293908F1"/>
    <w:rsid w:val="293927FF"/>
    <w:rsid w:val="293A5257"/>
    <w:rsid w:val="293F43F1"/>
    <w:rsid w:val="29405E29"/>
    <w:rsid w:val="294A58BE"/>
    <w:rsid w:val="295D3570"/>
    <w:rsid w:val="296A4D9A"/>
    <w:rsid w:val="2976437C"/>
    <w:rsid w:val="298047DE"/>
    <w:rsid w:val="29847D95"/>
    <w:rsid w:val="298E0C56"/>
    <w:rsid w:val="29902B12"/>
    <w:rsid w:val="299048ED"/>
    <w:rsid w:val="2990508A"/>
    <w:rsid w:val="29A33C84"/>
    <w:rsid w:val="29AA7D40"/>
    <w:rsid w:val="29B22322"/>
    <w:rsid w:val="29C70BC1"/>
    <w:rsid w:val="29CC293E"/>
    <w:rsid w:val="29CE57D1"/>
    <w:rsid w:val="29DA623E"/>
    <w:rsid w:val="29EA5C9E"/>
    <w:rsid w:val="29F0704A"/>
    <w:rsid w:val="29FF405E"/>
    <w:rsid w:val="2A025DF7"/>
    <w:rsid w:val="2A120937"/>
    <w:rsid w:val="2A1439CC"/>
    <w:rsid w:val="2A166A82"/>
    <w:rsid w:val="2A202618"/>
    <w:rsid w:val="2A221B62"/>
    <w:rsid w:val="2A474A30"/>
    <w:rsid w:val="2A481053"/>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C3BC9"/>
    <w:rsid w:val="2ACD5C80"/>
    <w:rsid w:val="2AE27453"/>
    <w:rsid w:val="2AF61DA9"/>
    <w:rsid w:val="2AF83412"/>
    <w:rsid w:val="2AFA4EA3"/>
    <w:rsid w:val="2AFC3BC1"/>
    <w:rsid w:val="2B186741"/>
    <w:rsid w:val="2B1B1269"/>
    <w:rsid w:val="2B1E7172"/>
    <w:rsid w:val="2B3F3EAB"/>
    <w:rsid w:val="2B412984"/>
    <w:rsid w:val="2B4F35EA"/>
    <w:rsid w:val="2B5001B8"/>
    <w:rsid w:val="2B542580"/>
    <w:rsid w:val="2B572C59"/>
    <w:rsid w:val="2B5911A7"/>
    <w:rsid w:val="2B5B52F6"/>
    <w:rsid w:val="2B5D7457"/>
    <w:rsid w:val="2B5F7D43"/>
    <w:rsid w:val="2B6643DD"/>
    <w:rsid w:val="2B692E04"/>
    <w:rsid w:val="2B6F0EA1"/>
    <w:rsid w:val="2B710532"/>
    <w:rsid w:val="2B78468A"/>
    <w:rsid w:val="2B957E8E"/>
    <w:rsid w:val="2B9B3183"/>
    <w:rsid w:val="2B9D1863"/>
    <w:rsid w:val="2BA04BE9"/>
    <w:rsid w:val="2BAC02DA"/>
    <w:rsid w:val="2BAC418C"/>
    <w:rsid w:val="2BB77EF9"/>
    <w:rsid w:val="2BB82E64"/>
    <w:rsid w:val="2BC9171D"/>
    <w:rsid w:val="2BD359E0"/>
    <w:rsid w:val="2BD912E5"/>
    <w:rsid w:val="2BDB1779"/>
    <w:rsid w:val="2BE71795"/>
    <w:rsid w:val="2BFD3BA4"/>
    <w:rsid w:val="2C00126A"/>
    <w:rsid w:val="2C005884"/>
    <w:rsid w:val="2C0D4B1E"/>
    <w:rsid w:val="2C0E7DE8"/>
    <w:rsid w:val="2C117BD9"/>
    <w:rsid w:val="2C1A5E44"/>
    <w:rsid w:val="2C2B5C87"/>
    <w:rsid w:val="2C35120D"/>
    <w:rsid w:val="2C390D7D"/>
    <w:rsid w:val="2C3B6593"/>
    <w:rsid w:val="2C3D4F32"/>
    <w:rsid w:val="2C445483"/>
    <w:rsid w:val="2C5271ED"/>
    <w:rsid w:val="2C555084"/>
    <w:rsid w:val="2C623279"/>
    <w:rsid w:val="2C646251"/>
    <w:rsid w:val="2C6B4CE7"/>
    <w:rsid w:val="2C6E2647"/>
    <w:rsid w:val="2C765C02"/>
    <w:rsid w:val="2C8D2711"/>
    <w:rsid w:val="2C94386D"/>
    <w:rsid w:val="2C9705D9"/>
    <w:rsid w:val="2CA44458"/>
    <w:rsid w:val="2CA850CE"/>
    <w:rsid w:val="2CAF2729"/>
    <w:rsid w:val="2CBD2941"/>
    <w:rsid w:val="2CD0784D"/>
    <w:rsid w:val="2CDA1D26"/>
    <w:rsid w:val="2CE060EC"/>
    <w:rsid w:val="2CE56FB4"/>
    <w:rsid w:val="2CE7415A"/>
    <w:rsid w:val="2CE8024A"/>
    <w:rsid w:val="2CEB45CE"/>
    <w:rsid w:val="2CF83FE4"/>
    <w:rsid w:val="2CFA1250"/>
    <w:rsid w:val="2CFF5CF8"/>
    <w:rsid w:val="2D0B7C95"/>
    <w:rsid w:val="2D1D521C"/>
    <w:rsid w:val="2D250052"/>
    <w:rsid w:val="2D414495"/>
    <w:rsid w:val="2D457FDA"/>
    <w:rsid w:val="2D4A4B65"/>
    <w:rsid w:val="2D53411B"/>
    <w:rsid w:val="2D662E7F"/>
    <w:rsid w:val="2D6A6414"/>
    <w:rsid w:val="2D6D463C"/>
    <w:rsid w:val="2D6E6B24"/>
    <w:rsid w:val="2D7C3D95"/>
    <w:rsid w:val="2D7E6424"/>
    <w:rsid w:val="2D805C47"/>
    <w:rsid w:val="2D84257E"/>
    <w:rsid w:val="2D9448A9"/>
    <w:rsid w:val="2DA04E56"/>
    <w:rsid w:val="2DC72915"/>
    <w:rsid w:val="2DCE014A"/>
    <w:rsid w:val="2DD200D4"/>
    <w:rsid w:val="2DDE7E0C"/>
    <w:rsid w:val="2DE5447A"/>
    <w:rsid w:val="2DEC1C97"/>
    <w:rsid w:val="2DF23722"/>
    <w:rsid w:val="2E1630E6"/>
    <w:rsid w:val="2E1C621F"/>
    <w:rsid w:val="2E227C9C"/>
    <w:rsid w:val="2E2C1686"/>
    <w:rsid w:val="2E2D3E6A"/>
    <w:rsid w:val="2E471576"/>
    <w:rsid w:val="2E5128ED"/>
    <w:rsid w:val="2E5D2064"/>
    <w:rsid w:val="2E650CFE"/>
    <w:rsid w:val="2E6C5C42"/>
    <w:rsid w:val="2E6E15BC"/>
    <w:rsid w:val="2E6F3D5B"/>
    <w:rsid w:val="2E713E0C"/>
    <w:rsid w:val="2E7838CE"/>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2517"/>
    <w:rsid w:val="2EE23024"/>
    <w:rsid w:val="2EE81F0E"/>
    <w:rsid w:val="2EED7BD7"/>
    <w:rsid w:val="2EEF4D72"/>
    <w:rsid w:val="2EF93553"/>
    <w:rsid w:val="2EFB311C"/>
    <w:rsid w:val="2F075B0D"/>
    <w:rsid w:val="2F0807B9"/>
    <w:rsid w:val="2F0F1BA9"/>
    <w:rsid w:val="2F143853"/>
    <w:rsid w:val="2F1B78D4"/>
    <w:rsid w:val="2F1D7F38"/>
    <w:rsid w:val="2F250C06"/>
    <w:rsid w:val="2F2E2A15"/>
    <w:rsid w:val="2F307B66"/>
    <w:rsid w:val="2F3B5EF2"/>
    <w:rsid w:val="2F423062"/>
    <w:rsid w:val="2F42548A"/>
    <w:rsid w:val="2F451C98"/>
    <w:rsid w:val="2F4B156B"/>
    <w:rsid w:val="2F500D29"/>
    <w:rsid w:val="2F530BE4"/>
    <w:rsid w:val="2F561F0D"/>
    <w:rsid w:val="2F5F27B2"/>
    <w:rsid w:val="2F6F78B2"/>
    <w:rsid w:val="2F70526B"/>
    <w:rsid w:val="2F7F5CE6"/>
    <w:rsid w:val="2F8B42C1"/>
    <w:rsid w:val="2F9214A0"/>
    <w:rsid w:val="2F931501"/>
    <w:rsid w:val="2F942E5F"/>
    <w:rsid w:val="2F9D4D9F"/>
    <w:rsid w:val="2FAF5104"/>
    <w:rsid w:val="2FBE7946"/>
    <w:rsid w:val="2FC55485"/>
    <w:rsid w:val="2FC669EB"/>
    <w:rsid w:val="2FCD6547"/>
    <w:rsid w:val="2FDA23CB"/>
    <w:rsid w:val="2FDF731B"/>
    <w:rsid w:val="2FEA0F0B"/>
    <w:rsid w:val="2FF624E8"/>
    <w:rsid w:val="2FF83AFB"/>
    <w:rsid w:val="30144138"/>
    <w:rsid w:val="302E591E"/>
    <w:rsid w:val="302E7443"/>
    <w:rsid w:val="303C30C6"/>
    <w:rsid w:val="303D56AE"/>
    <w:rsid w:val="304D25CD"/>
    <w:rsid w:val="305912A7"/>
    <w:rsid w:val="305E53F3"/>
    <w:rsid w:val="306047D6"/>
    <w:rsid w:val="306F4639"/>
    <w:rsid w:val="3078675E"/>
    <w:rsid w:val="30873653"/>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295413"/>
    <w:rsid w:val="314E022A"/>
    <w:rsid w:val="3152448A"/>
    <w:rsid w:val="3177302E"/>
    <w:rsid w:val="317F5F6A"/>
    <w:rsid w:val="31883C6A"/>
    <w:rsid w:val="3189761B"/>
    <w:rsid w:val="318F3B7B"/>
    <w:rsid w:val="319014EB"/>
    <w:rsid w:val="31A24409"/>
    <w:rsid w:val="31AA0BC4"/>
    <w:rsid w:val="31BC54B7"/>
    <w:rsid w:val="31C4680C"/>
    <w:rsid w:val="31C62BC6"/>
    <w:rsid w:val="31C97F83"/>
    <w:rsid w:val="31CC6ECF"/>
    <w:rsid w:val="31DC5A4A"/>
    <w:rsid w:val="31F13946"/>
    <w:rsid w:val="31F7323C"/>
    <w:rsid w:val="31FE0EF2"/>
    <w:rsid w:val="320446AE"/>
    <w:rsid w:val="320C19E7"/>
    <w:rsid w:val="320E11A5"/>
    <w:rsid w:val="320E3A4E"/>
    <w:rsid w:val="32170630"/>
    <w:rsid w:val="32202444"/>
    <w:rsid w:val="32292034"/>
    <w:rsid w:val="32324C38"/>
    <w:rsid w:val="323372A0"/>
    <w:rsid w:val="32355B22"/>
    <w:rsid w:val="323904D8"/>
    <w:rsid w:val="32461E54"/>
    <w:rsid w:val="324E0D89"/>
    <w:rsid w:val="325459C6"/>
    <w:rsid w:val="32611217"/>
    <w:rsid w:val="327119FE"/>
    <w:rsid w:val="327B6673"/>
    <w:rsid w:val="327C048C"/>
    <w:rsid w:val="328A2BC2"/>
    <w:rsid w:val="32902971"/>
    <w:rsid w:val="329A386B"/>
    <w:rsid w:val="329E7F1B"/>
    <w:rsid w:val="32A34652"/>
    <w:rsid w:val="32A730B7"/>
    <w:rsid w:val="32BA2BAC"/>
    <w:rsid w:val="32BC4B11"/>
    <w:rsid w:val="32CB5A52"/>
    <w:rsid w:val="32CC0D68"/>
    <w:rsid w:val="32DE4F43"/>
    <w:rsid w:val="32E27E39"/>
    <w:rsid w:val="32ED59CE"/>
    <w:rsid w:val="32F1007A"/>
    <w:rsid w:val="32FA11B4"/>
    <w:rsid w:val="33030EB6"/>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E62FEA"/>
    <w:rsid w:val="33F61E89"/>
    <w:rsid w:val="340F1D7A"/>
    <w:rsid w:val="340F31F5"/>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946E7"/>
    <w:rsid w:val="349E2D3D"/>
    <w:rsid w:val="34A23B5D"/>
    <w:rsid w:val="34A53D8B"/>
    <w:rsid w:val="34AC7420"/>
    <w:rsid w:val="34B25B25"/>
    <w:rsid w:val="34B26C37"/>
    <w:rsid w:val="34B82EC0"/>
    <w:rsid w:val="34C662A9"/>
    <w:rsid w:val="34CA3400"/>
    <w:rsid w:val="34CC3EA6"/>
    <w:rsid w:val="34D34592"/>
    <w:rsid w:val="34EF7BEC"/>
    <w:rsid w:val="34F32514"/>
    <w:rsid w:val="34F63FF0"/>
    <w:rsid w:val="34F9274A"/>
    <w:rsid w:val="34F95ECB"/>
    <w:rsid w:val="34FE04CC"/>
    <w:rsid w:val="3506638E"/>
    <w:rsid w:val="350B6A30"/>
    <w:rsid w:val="350D050B"/>
    <w:rsid w:val="351A4939"/>
    <w:rsid w:val="352123F7"/>
    <w:rsid w:val="353D11CA"/>
    <w:rsid w:val="356463BF"/>
    <w:rsid w:val="35683369"/>
    <w:rsid w:val="35696574"/>
    <w:rsid w:val="356A7268"/>
    <w:rsid w:val="357A3052"/>
    <w:rsid w:val="358772A0"/>
    <w:rsid w:val="35937710"/>
    <w:rsid w:val="3595550F"/>
    <w:rsid w:val="359E4F63"/>
    <w:rsid w:val="35B835C3"/>
    <w:rsid w:val="35E01C31"/>
    <w:rsid w:val="35EF4AB0"/>
    <w:rsid w:val="35F01DB8"/>
    <w:rsid w:val="35F40784"/>
    <w:rsid w:val="36022400"/>
    <w:rsid w:val="361C57AF"/>
    <w:rsid w:val="361D199A"/>
    <w:rsid w:val="361E3FF0"/>
    <w:rsid w:val="36217702"/>
    <w:rsid w:val="3636193C"/>
    <w:rsid w:val="363C5A28"/>
    <w:rsid w:val="363F55FC"/>
    <w:rsid w:val="365E5432"/>
    <w:rsid w:val="36696C75"/>
    <w:rsid w:val="366B481D"/>
    <w:rsid w:val="36741A36"/>
    <w:rsid w:val="36845E05"/>
    <w:rsid w:val="368752CE"/>
    <w:rsid w:val="368C480C"/>
    <w:rsid w:val="36AC3623"/>
    <w:rsid w:val="36B127DC"/>
    <w:rsid w:val="36B30FFD"/>
    <w:rsid w:val="36CD31CD"/>
    <w:rsid w:val="36D35DC0"/>
    <w:rsid w:val="36D50B2E"/>
    <w:rsid w:val="36E436F1"/>
    <w:rsid w:val="36E723E0"/>
    <w:rsid w:val="36E90624"/>
    <w:rsid w:val="36ED5C7E"/>
    <w:rsid w:val="37121A93"/>
    <w:rsid w:val="3726112B"/>
    <w:rsid w:val="373123A9"/>
    <w:rsid w:val="37390DD4"/>
    <w:rsid w:val="3742210F"/>
    <w:rsid w:val="3748238D"/>
    <w:rsid w:val="374E480D"/>
    <w:rsid w:val="37621FAA"/>
    <w:rsid w:val="376424CD"/>
    <w:rsid w:val="3771132E"/>
    <w:rsid w:val="3771557B"/>
    <w:rsid w:val="37720482"/>
    <w:rsid w:val="377B1770"/>
    <w:rsid w:val="37823C2B"/>
    <w:rsid w:val="37833023"/>
    <w:rsid w:val="3788333C"/>
    <w:rsid w:val="37901B0C"/>
    <w:rsid w:val="37956CB3"/>
    <w:rsid w:val="37990819"/>
    <w:rsid w:val="379F17A7"/>
    <w:rsid w:val="37A21F04"/>
    <w:rsid w:val="37AE2E06"/>
    <w:rsid w:val="37C81CD1"/>
    <w:rsid w:val="37CD5373"/>
    <w:rsid w:val="37CE4670"/>
    <w:rsid w:val="37EB0051"/>
    <w:rsid w:val="37F313BC"/>
    <w:rsid w:val="37F36152"/>
    <w:rsid w:val="37F46777"/>
    <w:rsid w:val="37F9458D"/>
    <w:rsid w:val="37F97711"/>
    <w:rsid w:val="3807139D"/>
    <w:rsid w:val="380D2E6E"/>
    <w:rsid w:val="38113F8B"/>
    <w:rsid w:val="38164526"/>
    <w:rsid w:val="381704CA"/>
    <w:rsid w:val="381A2F77"/>
    <w:rsid w:val="38230D7C"/>
    <w:rsid w:val="383E0974"/>
    <w:rsid w:val="38423999"/>
    <w:rsid w:val="385C2E16"/>
    <w:rsid w:val="385C42CC"/>
    <w:rsid w:val="38695C8C"/>
    <w:rsid w:val="386C2D41"/>
    <w:rsid w:val="386E23FF"/>
    <w:rsid w:val="386F2B4A"/>
    <w:rsid w:val="387105C5"/>
    <w:rsid w:val="38715B61"/>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385ABF"/>
    <w:rsid w:val="3946319A"/>
    <w:rsid w:val="394840B9"/>
    <w:rsid w:val="394C59BA"/>
    <w:rsid w:val="394E2EAF"/>
    <w:rsid w:val="3952039D"/>
    <w:rsid w:val="39601B01"/>
    <w:rsid w:val="396B6B39"/>
    <w:rsid w:val="39782B1C"/>
    <w:rsid w:val="397E3041"/>
    <w:rsid w:val="397F7565"/>
    <w:rsid w:val="39897476"/>
    <w:rsid w:val="398B513C"/>
    <w:rsid w:val="398D1519"/>
    <w:rsid w:val="39980F4F"/>
    <w:rsid w:val="399B565D"/>
    <w:rsid w:val="39A128D9"/>
    <w:rsid w:val="39A879F7"/>
    <w:rsid w:val="39CB5E7B"/>
    <w:rsid w:val="39CB6586"/>
    <w:rsid w:val="39E63A8B"/>
    <w:rsid w:val="39EC10FD"/>
    <w:rsid w:val="39EE4F84"/>
    <w:rsid w:val="39FA6218"/>
    <w:rsid w:val="3A0D5934"/>
    <w:rsid w:val="3A0F3638"/>
    <w:rsid w:val="3A115557"/>
    <w:rsid w:val="3A1257B0"/>
    <w:rsid w:val="3A152A84"/>
    <w:rsid w:val="3A16560F"/>
    <w:rsid w:val="3A1761E7"/>
    <w:rsid w:val="3A3A1B21"/>
    <w:rsid w:val="3A3A7B06"/>
    <w:rsid w:val="3A4104D9"/>
    <w:rsid w:val="3A475129"/>
    <w:rsid w:val="3A5248E1"/>
    <w:rsid w:val="3A577DFD"/>
    <w:rsid w:val="3A5F7284"/>
    <w:rsid w:val="3A6206CE"/>
    <w:rsid w:val="3A6B67A7"/>
    <w:rsid w:val="3A731908"/>
    <w:rsid w:val="3A923C8D"/>
    <w:rsid w:val="3A9411D6"/>
    <w:rsid w:val="3A9722A4"/>
    <w:rsid w:val="3A9A7289"/>
    <w:rsid w:val="3A9C6739"/>
    <w:rsid w:val="3A9E7424"/>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514788"/>
    <w:rsid w:val="3B534559"/>
    <w:rsid w:val="3B5C7D3E"/>
    <w:rsid w:val="3B864D95"/>
    <w:rsid w:val="3BA21F91"/>
    <w:rsid w:val="3BA2626F"/>
    <w:rsid w:val="3BA51DBA"/>
    <w:rsid w:val="3BB25A20"/>
    <w:rsid w:val="3BBA3292"/>
    <w:rsid w:val="3BD10F09"/>
    <w:rsid w:val="3BD728CF"/>
    <w:rsid w:val="3BD837CB"/>
    <w:rsid w:val="3BDA3D16"/>
    <w:rsid w:val="3BE0576E"/>
    <w:rsid w:val="3BE41894"/>
    <w:rsid w:val="3BF013A1"/>
    <w:rsid w:val="3C0A2B6D"/>
    <w:rsid w:val="3C0B1FE0"/>
    <w:rsid w:val="3C176500"/>
    <w:rsid w:val="3C24289C"/>
    <w:rsid w:val="3C247484"/>
    <w:rsid w:val="3C29537E"/>
    <w:rsid w:val="3C2C2E55"/>
    <w:rsid w:val="3C30053F"/>
    <w:rsid w:val="3C371856"/>
    <w:rsid w:val="3C451CCD"/>
    <w:rsid w:val="3C68036B"/>
    <w:rsid w:val="3C714F0B"/>
    <w:rsid w:val="3C737BDD"/>
    <w:rsid w:val="3C743AF2"/>
    <w:rsid w:val="3C7972A9"/>
    <w:rsid w:val="3C7E2223"/>
    <w:rsid w:val="3C7E6132"/>
    <w:rsid w:val="3C8447A8"/>
    <w:rsid w:val="3C8A195D"/>
    <w:rsid w:val="3CA60169"/>
    <w:rsid w:val="3CAB2703"/>
    <w:rsid w:val="3CB32F11"/>
    <w:rsid w:val="3CBF6B41"/>
    <w:rsid w:val="3CC0014F"/>
    <w:rsid w:val="3CC072C9"/>
    <w:rsid w:val="3CD27875"/>
    <w:rsid w:val="3CD34676"/>
    <w:rsid w:val="3CDD6167"/>
    <w:rsid w:val="3CED2D92"/>
    <w:rsid w:val="3CF51F63"/>
    <w:rsid w:val="3CF65C2D"/>
    <w:rsid w:val="3CFA6DA8"/>
    <w:rsid w:val="3CFD6609"/>
    <w:rsid w:val="3D1A2719"/>
    <w:rsid w:val="3D1F2A7E"/>
    <w:rsid w:val="3D3B1393"/>
    <w:rsid w:val="3D3B2202"/>
    <w:rsid w:val="3D413254"/>
    <w:rsid w:val="3D4A1EB4"/>
    <w:rsid w:val="3D4B1DF2"/>
    <w:rsid w:val="3D5B4DA1"/>
    <w:rsid w:val="3D663C5D"/>
    <w:rsid w:val="3D6823E9"/>
    <w:rsid w:val="3D6C0F05"/>
    <w:rsid w:val="3D7269FD"/>
    <w:rsid w:val="3D745215"/>
    <w:rsid w:val="3D8577D5"/>
    <w:rsid w:val="3D8D640B"/>
    <w:rsid w:val="3D9905DB"/>
    <w:rsid w:val="3D9F09B8"/>
    <w:rsid w:val="3DA6666F"/>
    <w:rsid w:val="3DA875E6"/>
    <w:rsid w:val="3DAC31CA"/>
    <w:rsid w:val="3DB47072"/>
    <w:rsid w:val="3DBC672B"/>
    <w:rsid w:val="3DC3624E"/>
    <w:rsid w:val="3DC47354"/>
    <w:rsid w:val="3DC6320C"/>
    <w:rsid w:val="3DC75B9D"/>
    <w:rsid w:val="3DE8538F"/>
    <w:rsid w:val="3DEA2042"/>
    <w:rsid w:val="3DED431B"/>
    <w:rsid w:val="3DFE18A8"/>
    <w:rsid w:val="3DFE641D"/>
    <w:rsid w:val="3E037CAB"/>
    <w:rsid w:val="3E054A6F"/>
    <w:rsid w:val="3E183E33"/>
    <w:rsid w:val="3E1B204F"/>
    <w:rsid w:val="3E1D22F9"/>
    <w:rsid w:val="3E1D3574"/>
    <w:rsid w:val="3E230FD0"/>
    <w:rsid w:val="3E2532D1"/>
    <w:rsid w:val="3E2E46EC"/>
    <w:rsid w:val="3E36511F"/>
    <w:rsid w:val="3E437E15"/>
    <w:rsid w:val="3E4800C5"/>
    <w:rsid w:val="3E481F6D"/>
    <w:rsid w:val="3E5235A3"/>
    <w:rsid w:val="3E5A17A8"/>
    <w:rsid w:val="3E5C2650"/>
    <w:rsid w:val="3E5F7284"/>
    <w:rsid w:val="3E6C6448"/>
    <w:rsid w:val="3E6E64E3"/>
    <w:rsid w:val="3E7C2FA5"/>
    <w:rsid w:val="3E8553F3"/>
    <w:rsid w:val="3E9407B1"/>
    <w:rsid w:val="3E952C1D"/>
    <w:rsid w:val="3EA60AFE"/>
    <w:rsid w:val="3EA73010"/>
    <w:rsid w:val="3EA9190D"/>
    <w:rsid w:val="3EAB17EA"/>
    <w:rsid w:val="3EB60527"/>
    <w:rsid w:val="3EBD5002"/>
    <w:rsid w:val="3EC00D5B"/>
    <w:rsid w:val="3ECC3F09"/>
    <w:rsid w:val="3EDC6B7A"/>
    <w:rsid w:val="3EDD0655"/>
    <w:rsid w:val="3EE17FDE"/>
    <w:rsid w:val="3EF04837"/>
    <w:rsid w:val="3EF74C79"/>
    <w:rsid w:val="3F034DA3"/>
    <w:rsid w:val="3F0E34DB"/>
    <w:rsid w:val="3F23643C"/>
    <w:rsid w:val="3F272CB2"/>
    <w:rsid w:val="3F392CB3"/>
    <w:rsid w:val="3F401FF9"/>
    <w:rsid w:val="3F4F7330"/>
    <w:rsid w:val="3F500451"/>
    <w:rsid w:val="3F51239E"/>
    <w:rsid w:val="3F622631"/>
    <w:rsid w:val="3F71623E"/>
    <w:rsid w:val="3F7629D7"/>
    <w:rsid w:val="3F7E2408"/>
    <w:rsid w:val="3F8128D7"/>
    <w:rsid w:val="3F8A1256"/>
    <w:rsid w:val="3F925BBB"/>
    <w:rsid w:val="3F9F2801"/>
    <w:rsid w:val="3FA4666C"/>
    <w:rsid w:val="3FB15B16"/>
    <w:rsid w:val="3FCC121C"/>
    <w:rsid w:val="3FCE2468"/>
    <w:rsid w:val="3FD06AF1"/>
    <w:rsid w:val="3FD35667"/>
    <w:rsid w:val="3FD505D5"/>
    <w:rsid w:val="3FD96EB5"/>
    <w:rsid w:val="3FDF5135"/>
    <w:rsid w:val="3FE12119"/>
    <w:rsid w:val="3FE40DE6"/>
    <w:rsid w:val="3FE50410"/>
    <w:rsid w:val="3FED78EE"/>
    <w:rsid w:val="3FF042AF"/>
    <w:rsid w:val="3FF55FB0"/>
    <w:rsid w:val="3FF70F44"/>
    <w:rsid w:val="40003F94"/>
    <w:rsid w:val="4009517A"/>
    <w:rsid w:val="401C4F48"/>
    <w:rsid w:val="401D0867"/>
    <w:rsid w:val="401F5AB7"/>
    <w:rsid w:val="402117FE"/>
    <w:rsid w:val="40316BBB"/>
    <w:rsid w:val="40365111"/>
    <w:rsid w:val="4048643E"/>
    <w:rsid w:val="4057711D"/>
    <w:rsid w:val="40627D7E"/>
    <w:rsid w:val="407526F8"/>
    <w:rsid w:val="4082170E"/>
    <w:rsid w:val="40893A96"/>
    <w:rsid w:val="408C017C"/>
    <w:rsid w:val="40954D2F"/>
    <w:rsid w:val="409A7FAD"/>
    <w:rsid w:val="40A802A5"/>
    <w:rsid w:val="40AD0842"/>
    <w:rsid w:val="40B8018E"/>
    <w:rsid w:val="40BF62D2"/>
    <w:rsid w:val="40C23930"/>
    <w:rsid w:val="40C35572"/>
    <w:rsid w:val="40DA6FCE"/>
    <w:rsid w:val="40F64BED"/>
    <w:rsid w:val="40F83DE9"/>
    <w:rsid w:val="40FD29FD"/>
    <w:rsid w:val="4102026F"/>
    <w:rsid w:val="410672BE"/>
    <w:rsid w:val="410C0E70"/>
    <w:rsid w:val="410F0B1D"/>
    <w:rsid w:val="41197DDB"/>
    <w:rsid w:val="4126179B"/>
    <w:rsid w:val="41281EBB"/>
    <w:rsid w:val="41282C79"/>
    <w:rsid w:val="413E6FA2"/>
    <w:rsid w:val="41494DCC"/>
    <w:rsid w:val="414C36CC"/>
    <w:rsid w:val="414C49E5"/>
    <w:rsid w:val="415046B8"/>
    <w:rsid w:val="415E5EE5"/>
    <w:rsid w:val="41673CDD"/>
    <w:rsid w:val="416D205C"/>
    <w:rsid w:val="41747C07"/>
    <w:rsid w:val="417C3CF6"/>
    <w:rsid w:val="418C541A"/>
    <w:rsid w:val="418F567B"/>
    <w:rsid w:val="41974CEA"/>
    <w:rsid w:val="419A7D0F"/>
    <w:rsid w:val="41A00B28"/>
    <w:rsid w:val="41C93509"/>
    <w:rsid w:val="41D706F3"/>
    <w:rsid w:val="41D76E63"/>
    <w:rsid w:val="41DB51B9"/>
    <w:rsid w:val="41F31A85"/>
    <w:rsid w:val="420212BC"/>
    <w:rsid w:val="420956CF"/>
    <w:rsid w:val="420D333D"/>
    <w:rsid w:val="4221224B"/>
    <w:rsid w:val="425D2326"/>
    <w:rsid w:val="42625EBA"/>
    <w:rsid w:val="426277A2"/>
    <w:rsid w:val="42657C0E"/>
    <w:rsid w:val="426D7559"/>
    <w:rsid w:val="42705AB1"/>
    <w:rsid w:val="42724AFD"/>
    <w:rsid w:val="42752B01"/>
    <w:rsid w:val="427566F3"/>
    <w:rsid w:val="428C1716"/>
    <w:rsid w:val="428E4BDC"/>
    <w:rsid w:val="42910B5E"/>
    <w:rsid w:val="42992159"/>
    <w:rsid w:val="42B03CEB"/>
    <w:rsid w:val="42C223D1"/>
    <w:rsid w:val="42D37C99"/>
    <w:rsid w:val="42D65672"/>
    <w:rsid w:val="42D75FF3"/>
    <w:rsid w:val="42F66302"/>
    <w:rsid w:val="42F80E43"/>
    <w:rsid w:val="42FC26AC"/>
    <w:rsid w:val="43097808"/>
    <w:rsid w:val="430D2474"/>
    <w:rsid w:val="430F4E16"/>
    <w:rsid w:val="4316040E"/>
    <w:rsid w:val="431E4A7F"/>
    <w:rsid w:val="43257DC6"/>
    <w:rsid w:val="43274338"/>
    <w:rsid w:val="432C2D37"/>
    <w:rsid w:val="43331C61"/>
    <w:rsid w:val="43337AF6"/>
    <w:rsid w:val="43351883"/>
    <w:rsid w:val="43443DFC"/>
    <w:rsid w:val="4345461D"/>
    <w:rsid w:val="434B5C53"/>
    <w:rsid w:val="434C61D2"/>
    <w:rsid w:val="434D0002"/>
    <w:rsid w:val="435651E6"/>
    <w:rsid w:val="435839ED"/>
    <w:rsid w:val="43594CA1"/>
    <w:rsid w:val="436E5D62"/>
    <w:rsid w:val="43773400"/>
    <w:rsid w:val="437850BB"/>
    <w:rsid w:val="43860F6F"/>
    <w:rsid w:val="438F2592"/>
    <w:rsid w:val="43962709"/>
    <w:rsid w:val="43A36DB7"/>
    <w:rsid w:val="43A762E7"/>
    <w:rsid w:val="43AC7664"/>
    <w:rsid w:val="43AE7E21"/>
    <w:rsid w:val="43AF6E08"/>
    <w:rsid w:val="43BB3E48"/>
    <w:rsid w:val="43C03870"/>
    <w:rsid w:val="43C24FCB"/>
    <w:rsid w:val="43D11F2B"/>
    <w:rsid w:val="43D65B40"/>
    <w:rsid w:val="43DA0907"/>
    <w:rsid w:val="43DD384F"/>
    <w:rsid w:val="43E03B36"/>
    <w:rsid w:val="43E84949"/>
    <w:rsid w:val="43E849B6"/>
    <w:rsid w:val="43E85A81"/>
    <w:rsid w:val="43F008FF"/>
    <w:rsid w:val="43F145C2"/>
    <w:rsid w:val="44050ED7"/>
    <w:rsid w:val="440E2264"/>
    <w:rsid w:val="4410345E"/>
    <w:rsid w:val="441909B6"/>
    <w:rsid w:val="442135B0"/>
    <w:rsid w:val="442A5D12"/>
    <w:rsid w:val="44470A70"/>
    <w:rsid w:val="44584C1D"/>
    <w:rsid w:val="44644C62"/>
    <w:rsid w:val="4469594C"/>
    <w:rsid w:val="446F23FA"/>
    <w:rsid w:val="4474126C"/>
    <w:rsid w:val="44800659"/>
    <w:rsid w:val="44842ADE"/>
    <w:rsid w:val="4485086F"/>
    <w:rsid w:val="4485722B"/>
    <w:rsid w:val="44884928"/>
    <w:rsid w:val="449305C0"/>
    <w:rsid w:val="44947B13"/>
    <w:rsid w:val="44A80942"/>
    <w:rsid w:val="44B0680B"/>
    <w:rsid w:val="44BC5CD9"/>
    <w:rsid w:val="44C37E2C"/>
    <w:rsid w:val="44D00BF1"/>
    <w:rsid w:val="44D71C21"/>
    <w:rsid w:val="44DE39D6"/>
    <w:rsid w:val="45040844"/>
    <w:rsid w:val="450520B8"/>
    <w:rsid w:val="451033B6"/>
    <w:rsid w:val="45117200"/>
    <w:rsid w:val="451E4E14"/>
    <w:rsid w:val="452D69B0"/>
    <w:rsid w:val="453E7252"/>
    <w:rsid w:val="4541137D"/>
    <w:rsid w:val="45607B08"/>
    <w:rsid w:val="456619BC"/>
    <w:rsid w:val="4572324A"/>
    <w:rsid w:val="457C4C8D"/>
    <w:rsid w:val="458F62E3"/>
    <w:rsid w:val="4591045C"/>
    <w:rsid w:val="459B4CDD"/>
    <w:rsid w:val="45A66F67"/>
    <w:rsid w:val="45A933EE"/>
    <w:rsid w:val="45B012C7"/>
    <w:rsid w:val="45B30B2D"/>
    <w:rsid w:val="45BF6E57"/>
    <w:rsid w:val="45C44657"/>
    <w:rsid w:val="45CD07F2"/>
    <w:rsid w:val="45D130F6"/>
    <w:rsid w:val="45D40836"/>
    <w:rsid w:val="45D95AA6"/>
    <w:rsid w:val="45DA6D53"/>
    <w:rsid w:val="45DE1FB2"/>
    <w:rsid w:val="45E92486"/>
    <w:rsid w:val="45E92921"/>
    <w:rsid w:val="45E93DE7"/>
    <w:rsid w:val="45E945E8"/>
    <w:rsid w:val="45EA3D28"/>
    <w:rsid w:val="45EE3B4A"/>
    <w:rsid w:val="45F11576"/>
    <w:rsid w:val="45F15AA1"/>
    <w:rsid w:val="45F412B8"/>
    <w:rsid w:val="45F54E7D"/>
    <w:rsid w:val="4619039A"/>
    <w:rsid w:val="461D609B"/>
    <w:rsid w:val="462667E8"/>
    <w:rsid w:val="46274DB3"/>
    <w:rsid w:val="4633779A"/>
    <w:rsid w:val="46380621"/>
    <w:rsid w:val="46585DDF"/>
    <w:rsid w:val="465902E4"/>
    <w:rsid w:val="466F0396"/>
    <w:rsid w:val="46760F45"/>
    <w:rsid w:val="467818AC"/>
    <w:rsid w:val="4685269B"/>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2E437F"/>
    <w:rsid w:val="47305B48"/>
    <w:rsid w:val="47362B9A"/>
    <w:rsid w:val="473F4F56"/>
    <w:rsid w:val="47655822"/>
    <w:rsid w:val="47661742"/>
    <w:rsid w:val="477160AC"/>
    <w:rsid w:val="47776DF8"/>
    <w:rsid w:val="477B3FE0"/>
    <w:rsid w:val="47881D30"/>
    <w:rsid w:val="478A7171"/>
    <w:rsid w:val="479A1C67"/>
    <w:rsid w:val="479B3525"/>
    <w:rsid w:val="47A5193F"/>
    <w:rsid w:val="47AB3E24"/>
    <w:rsid w:val="47B10F3F"/>
    <w:rsid w:val="47BC7684"/>
    <w:rsid w:val="47BD7A2E"/>
    <w:rsid w:val="47C82B2B"/>
    <w:rsid w:val="47C90DF2"/>
    <w:rsid w:val="47C947C0"/>
    <w:rsid w:val="47CF7E43"/>
    <w:rsid w:val="47DD555F"/>
    <w:rsid w:val="47E921DC"/>
    <w:rsid w:val="47EB5C5D"/>
    <w:rsid w:val="47EE2BAE"/>
    <w:rsid w:val="48016D47"/>
    <w:rsid w:val="480218E2"/>
    <w:rsid w:val="48043455"/>
    <w:rsid w:val="4804352E"/>
    <w:rsid w:val="48263D23"/>
    <w:rsid w:val="482922FA"/>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1B0F56"/>
    <w:rsid w:val="492536D8"/>
    <w:rsid w:val="49267BB3"/>
    <w:rsid w:val="49272678"/>
    <w:rsid w:val="49305945"/>
    <w:rsid w:val="49305F2D"/>
    <w:rsid w:val="4932681B"/>
    <w:rsid w:val="49343D48"/>
    <w:rsid w:val="494B36B9"/>
    <w:rsid w:val="494D7F26"/>
    <w:rsid w:val="4953791E"/>
    <w:rsid w:val="495A52FD"/>
    <w:rsid w:val="49643ABB"/>
    <w:rsid w:val="497C4F72"/>
    <w:rsid w:val="497E4472"/>
    <w:rsid w:val="4981075A"/>
    <w:rsid w:val="49837286"/>
    <w:rsid w:val="4991093E"/>
    <w:rsid w:val="499A6618"/>
    <w:rsid w:val="49B77058"/>
    <w:rsid w:val="49BA2BF9"/>
    <w:rsid w:val="49BD667D"/>
    <w:rsid w:val="49BF35C8"/>
    <w:rsid w:val="49C657F5"/>
    <w:rsid w:val="49D019A4"/>
    <w:rsid w:val="49D57DA2"/>
    <w:rsid w:val="49DE1326"/>
    <w:rsid w:val="49E9049C"/>
    <w:rsid w:val="49F4176A"/>
    <w:rsid w:val="49F546A5"/>
    <w:rsid w:val="49FA050F"/>
    <w:rsid w:val="49FF33C1"/>
    <w:rsid w:val="4A067553"/>
    <w:rsid w:val="4A0E1E1F"/>
    <w:rsid w:val="4A146CF2"/>
    <w:rsid w:val="4A156658"/>
    <w:rsid w:val="4A227538"/>
    <w:rsid w:val="4A231B48"/>
    <w:rsid w:val="4A2A62F7"/>
    <w:rsid w:val="4A302373"/>
    <w:rsid w:val="4A3125CA"/>
    <w:rsid w:val="4A35302C"/>
    <w:rsid w:val="4A4A037A"/>
    <w:rsid w:val="4A4C33DF"/>
    <w:rsid w:val="4A56148B"/>
    <w:rsid w:val="4A57028B"/>
    <w:rsid w:val="4A5F7A66"/>
    <w:rsid w:val="4A647568"/>
    <w:rsid w:val="4A674D97"/>
    <w:rsid w:val="4A745266"/>
    <w:rsid w:val="4A786E9A"/>
    <w:rsid w:val="4A7874A1"/>
    <w:rsid w:val="4AA108B3"/>
    <w:rsid w:val="4AA34757"/>
    <w:rsid w:val="4AB4561E"/>
    <w:rsid w:val="4AB57411"/>
    <w:rsid w:val="4ABA33AD"/>
    <w:rsid w:val="4AC32E1D"/>
    <w:rsid w:val="4ADA5814"/>
    <w:rsid w:val="4ADF67D8"/>
    <w:rsid w:val="4AE0105A"/>
    <w:rsid w:val="4AEA79F0"/>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6B211B"/>
    <w:rsid w:val="4B843EB6"/>
    <w:rsid w:val="4B94775C"/>
    <w:rsid w:val="4BA71127"/>
    <w:rsid w:val="4BA735A0"/>
    <w:rsid w:val="4BAC0F36"/>
    <w:rsid w:val="4BBD73AB"/>
    <w:rsid w:val="4BBF631F"/>
    <w:rsid w:val="4BC809F6"/>
    <w:rsid w:val="4BC9355B"/>
    <w:rsid w:val="4BCD40FF"/>
    <w:rsid w:val="4BCF6819"/>
    <w:rsid w:val="4BDC7C04"/>
    <w:rsid w:val="4BDE0D86"/>
    <w:rsid w:val="4BDE6B47"/>
    <w:rsid w:val="4BF85908"/>
    <w:rsid w:val="4C023148"/>
    <w:rsid w:val="4C0761BC"/>
    <w:rsid w:val="4C1B1650"/>
    <w:rsid w:val="4C3E13CB"/>
    <w:rsid w:val="4C402BF8"/>
    <w:rsid w:val="4C45377F"/>
    <w:rsid w:val="4C5A3CC0"/>
    <w:rsid w:val="4C641238"/>
    <w:rsid w:val="4C6842AF"/>
    <w:rsid w:val="4C6C7D3F"/>
    <w:rsid w:val="4C7C6574"/>
    <w:rsid w:val="4C8373FD"/>
    <w:rsid w:val="4C8E2A4A"/>
    <w:rsid w:val="4C96700C"/>
    <w:rsid w:val="4C9A12CF"/>
    <w:rsid w:val="4C9C2FFF"/>
    <w:rsid w:val="4CA86B35"/>
    <w:rsid w:val="4CC66EB6"/>
    <w:rsid w:val="4CC86A1E"/>
    <w:rsid w:val="4CCA7D10"/>
    <w:rsid w:val="4CD32EBD"/>
    <w:rsid w:val="4CD439EA"/>
    <w:rsid w:val="4CE21D79"/>
    <w:rsid w:val="4CE7214E"/>
    <w:rsid w:val="4CEC37E5"/>
    <w:rsid w:val="4CED0631"/>
    <w:rsid w:val="4CF86D20"/>
    <w:rsid w:val="4CFE2189"/>
    <w:rsid w:val="4CFF6E4A"/>
    <w:rsid w:val="4D02145A"/>
    <w:rsid w:val="4D0C1ECE"/>
    <w:rsid w:val="4D142F63"/>
    <w:rsid w:val="4D186FB9"/>
    <w:rsid w:val="4D293664"/>
    <w:rsid w:val="4D2B317F"/>
    <w:rsid w:val="4D313CD6"/>
    <w:rsid w:val="4D335FF3"/>
    <w:rsid w:val="4D372BDE"/>
    <w:rsid w:val="4D457C15"/>
    <w:rsid w:val="4D4D4C8C"/>
    <w:rsid w:val="4D5C7380"/>
    <w:rsid w:val="4D6F5F6B"/>
    <w:rsid w:val="4D765321"/>
    <w:rsid w:val="4D7A0837"/>
    <w:rsid w:val="4D7E5466"/>
    <w:rsid w:val="4D7E7B6E"/>
    <w:rsid w:val="4D8166FD"/>
    <w:rsid w:val="4D9053FB"/>
    <w:rsid w:val="4D9E6146"/>
    <w:rsid w:val="4DA32364"/>
    <w:rsid w:val="4DAB6D86"/>
    <w:rsid w:val="4DBA3534"/>
    <w:rsid w:val="4DBB61A5"/>
    <w:rsid w:val="4DDA2AD4"/>
    <w:rsid w:val="4DDF6028"/>
    <w:rsid w:val="4DE97EA9"/>
    <w:rsid w:val="4DED3BF9"/>
    <w:rsid w:val="4DF15F2E"/>
    <w:rsid w:val="4DF226E7"/>
    <w:rsid w:val="4DF76B65"/>
    <w:rsid w:val="4DFB75D9"/>
    <w:rsid w:val="4DFC1179"/>
    <w:rsid w:val="4E0410BA"/>
    <w:rsid w:val="4E1A4C74"/>
    <w:rsid w:val="4E1C164E"/>
    <w:rsid w:val="4E1C7E1D"/>
    <w:rsid w:val="4E262ADC"/>
    <w:rsid w:val="4E2B4B3F"/>
    <w:rsid w:val="4E3535BB"/>
    <w:rsid w:val="4E3D6033"/>
    <w:rsid w:val="4E3F3B0B"/>
    <w:rsid w:val="4E4B41CB"/>
    <w:rsid w:val="4E6027B9"/>
    <w:rsid w:val="4E613B6C"/>
    <w:rsid w:val="4E736E52"/>
    <w:rsid w:val="4E8A3203"/>
    <w:rsid w:val="4E8A67AE"/>
    <w:rsid w:val="4E8E258C"/>
    <w:rsid w:val="4E9F27CF"/>
    <w:rsid w:val="4EA35531"/>
    <w:rsid w:val="4EB4789C"/>
    <w:rsid w:val="4ECA3148"/>
    <w:rsid w:val="4ED31A1F"/>
    <w:rsid w:val="4EE63066"/>
    <w:rsid w:val="4EEB2E04"/>
    <w:rsid w:val="4EEF1790"/>
    <w:rsid w:val="4EF1641A"/>
    <w:rsid w:val="4EF31F63"/>
    <w:rsid w:val="4EF717A1"/>
    <w:rsid w:val="4EFE1D5B"/>
    <w:rsid w:val="4F040986"/>
    <w:rsid w:val="4F0C68F5"/>
    <w:rsid w:val="4F1E18AA"/>
    <w:rsid w:val="4F2117EB"/>
    <w:rsid w:val="4F322E12"/>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4FFD0944"/>
    <w:rsid w:val="5004480C"/>
    <w:rsid w:val="50072913"/>
    <w:rsid w:val="500F2033"/>
    <w:rsid w:val="500F5C7B"/>
    <w:rsid w:val="50155CE5"/>
    <w:rsid w:val="503B720F"/>
    <w:rsid w:val="503D7F90"/>
    <w:rsid w:val="50463901"/>
    <w:rsid w:val="504A7FB2"/>
    <w:rsid w:val="504E76EE"/>
    <w:rsid w:val="50581B1A"/>
    <w:rsid w:val="505905CC"/>
    <w:rsid w:val="505A3181"/>
    <w:rsid w:val="506736FE"/>
    <w:rsid w:val="50707FA6"/>
    <w:rsid w:val="507D64CC"/>
    <w:rsid w:val="50905B9E"/>
    <w:rsid w:val="50982F9C"/>
    <w:rsid w:val="509A79BA"/>
    <w:rsid w:val="509D4C25"/>
    <w:rsid w:val="50B10DFC"/>
    <w:rsid w:val="50B65F54"/>
    <w:rsid w:val="50B74942"/>
    <w:rsid w:val="50BC0998"/>
    <w:rsid w:val="50CA42B3"/>
    <w:rsid w:val="50CD72E9"/>
    <w:rsid w:val="50D67BEA"/>
    <w:rsid w:val="50DF0BDA"/>
    <w:rsid w:val="50E022D3"/>
    <w:rsid w:val="50EB26D7"/>
    <w:rsid w:val="50F34B13"/>
    <w:rsid w:val="50FE7A86"/>
    <w:rsid w:val="510D2534"/>
    <w:rsid w:val="51130A99"/>
    <w:rsid w:val="511D0350"/>
    <w:rsid w:val="511D3890"/>
    <w:rsid w:val="511F0B9F"/>
    <w:rsid w:val="51367098"/>
    <w:rsid w:val="51375724"/>
    <w:rsid w:val="513F465C"/>
    <w:rsid w:val="513F4727"/>
    <w:rsid w:val="514B1240"/>
    <w:rsid w:val="514C5F8A"/>
    <w:rsid w:val="515A7A90"/>
    <w:rsid w:val="51644678"/>
    <w:rsid w:val="516C1EC9"/>
    <w:rsid w:val="517B76A6"/>
    <w:rsid w:val="51822B81"/>
    <w:rsid w:val="518400C7"/>
    <w:rsid w:val="51876343"/>
    <w:rsid w:val="518B4A5E"/>
    <w:rsid w:val="518C71B6"/>
    <w:rsid w:val="51925E8E"/>
    <w:rsid w:val="51926D58"/>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390945"/>
    <w:rsid w:val="525635A3"/>
    <w:rsid w:val="52585EB6"/>
    <w:rsid w:val="525B0C4F"/>
    <w:rsid w:val="526D658C"/>
    <w:rsid w:val="526E3D00"/>
    <w:rsid w:val="528F69EE"/>
    <w:rsid w:val="52967A85"/>
    <w:rsid w:val="52984E97"/>
    <w:rsid w:val="529F4079"/>
    <w:rsid w:val="52A1794C"/>
    <w:rsid w:val="52A74675"/>
    <w:rsid w:val="52C137BE"/>
    <w:rsid w:val="52C54442"/>
    <w:rsid w:val="52C5446B"/>
    <w:rsid w:val="52CC30D4"/>
    <w:rsid w:val="52D25F61"/>
    <w:rsid w:val="52D635A5"/>
    <w:rsid w:val="52D75EDA"/>
    <w:rsid w:val="52E11B06"/>
    <w:rsid w:val="52EF1BC3"/>
    <w:rsid w:val="52FB55C0"/>
    <w:rsid w:val="53197BC4"/>
    <w:rsid w:val="531D1433"/>
    <w:rsid w:val="531F46EF"/>
    <w:rsid w:val="53266213"/>
    <w:rsid w:val="532A4B9E"/>
    <w:rsid w:val="532F500E"/>
    <w:rsid w:val="533018CB"/>
    <w:rsid w:val="533D7B07"/>
    <w:rsid w:val="53416C7C"/>
    <w:rsid w:val="53480519"/>
    <w:rsid w:val="534F3839"/>
    <w:rsid w:val="535325D0"/>
    <w:rsid w:val="5359554A"/>
    <w:rsid w:val="53692E6A"/>
    <w:rsid w:val="536E585A"/>
    <w:rsid w:val="53717B05"/>
    <w:rsid w:val="53764032"/>
    <w:rsid w:val="537A08C9"/>
    <w:rsid w:val="538A15E9"/>
    <w:rsid w:val="538D4C52"/>
    <w:rsid w:val="538E025A"/>
    <w:rsid w:val="538E1DB7"/>
    <w:rsid w:val="53944D70"/>
    <w:rsid w:val="53A32F30"/>
    <w:rsid w:val="53A53A22"/>
    <w:rsid w:val="53A66651"/>
    <w:rsid w:val="53A81780"/>
    <w:rsid w:val="53AB1560"/>
    <w:rsid w:val="53B47389"/>
    <w:rsid w:val="53B65A8C"/>
    <w:rsid w:val="53D30168"/>
    <w:rsid w:val="53D85485"/>
    <w:rsid w:val="53DB6B87"/>
    <w:rsid w:val="53E23E43"/>
    <w:rsid w:val="53EB07F8"/>
    <w:rsid w:val="53F51CFD"/>
    <w:rsid w:val="53FC57C7"/>
    <w:rsid w:val="53FC73EE"/>
    <w:rsid w:val="53FD0C3D"/>
    <w:rsid w:val="540025C3"/>
    <w:rsid w:val="540043CE"/>
    <w:rsid w:val="540A5F69"/>
    <w:rsid w:val="540D6A1D"/>
    <w:rsid w:val="541679EC"/>
    <w:rsid w:val="54186A87"/>
    <w:rsid w:val="54246A07"/>
    <w:rsid w:val="543F0E89"/>
    <w:rsid w:val="544850E3"/>
    <w:rsid w:val="544902D2"/>
    <w:rsid w:val="544918B9"/>
    <w:rsid w:val="546014B2"/>
    <w:rsid w:val="54694816"/>
    <w:rsid w:val="5478091E"/>
    <w:rsid w:val="547C2195"/>
    <w:rsid w:val="54945458"/>
    <w:rsid w:val="54A7707B"/>
    <w:rsid w:val="54A80276"/>
    <w:rsid w:val="54B615E4"/>
    <w:rsid w:val="54BF68F5"/>
    <w:rsid w:val="54CD1FD1"/>
    <w:rsid w:val="54CE2E42"/>
    <w:rsid w:val="54D13E95"/>
    <w:rsid w:val="54D75614"/>
    <w:rsid w:val="54E84D70"/>
    <w:rsid w:val="54F6547D"/>
    <w:rsid w:val="54F76127"/>
    <w:rsid w:val="550E793F"/>
    <w:rsid w:val="551032BC"/>
    <w:rsid w:val="55126187"/>
    <w:rsid w:val="55130E46"/>
    <w:rsid w:val="55137156"/>
    <w:rsid w:val="551C090A"/>
    <w:rsid w:val="551E67FB"/>
    <w:rsid w:val="55417B1D"/>
    <w:rsid w:val="55424084"/>
    <w:rsid w:val="55426BB6"/>
    <w:rsid w:val="554369B3"/>
    <w:rsid w:val="55447F83"/>
    <w:rsid w:val="55671F75"/>
    <w:rsid w:val="556856D7"/>
    <w:rsid w:val="55711E4F"/>
    <w:rsid w:val="55715CA9"/>
    <w:rsid w:val="55A03E80"/>
    <w:rsid w:val="55A67D8F"/>
    <w:rsid w:val="55B35B94"/>
    <w:rsid w:val="55B93C63"/>
    <w:rsid w:val="55CA56D7"/>
    <w:rsid w:val="55ED7B8E"/>
    <w:rsid w:val="560D180D"/>
    <w:rsid w:val="560F1656"/>
    <w:rsid w:val="561752F6"/>
    <w:rsid w:val="56187FC9"/>
    <w:rsid w:val="562600D5"/>
    <w:rsid w:val="56372D88"/>
    <w:rsid w:val="563803ED"/>
    <w:rsid w:val="5645469B"/>
    <w:rsid w:val="56497A31"/>
    <w:rsid w:val="56620A35"/>
    <w:rsid w:val="56680EAC"/>
    <w:rsid w:val="567222C9"/>
    <w:rsid w:val="567822C0"/>
    <w:rsid w:val="567E0313"/>
    <w:rsid w:val="567E4A4F"/>
    <w:rsid w:val="568F684D"/>
    <w:rsid w:val="56946E43"/>
    <w:rsid w:val="5695603D"/>
    <w:rsid w:val="56983761"/>
    <w:rsid w:val="56AA31B8"/>
    <w:rsid w:val="56B45CDA"/>
    <w:rsid w:val="56BE6103"/>
    <w:rsid w:val="56ED566F"/>
    <w:rsid w:val="56EE5E26"/>
    <w:rsid w:val="570B144B"/>
    <w:rsid w:val="571118FD"/>
    <w:rsid w:val="573927FD"/>
    <w:rsid w:val="57437598"/>
    <w:rsid w:val="574C4005"/>
    <w:rsid w:val="57530C6B"/>
    <w:rsid w:val="575559ED"/>
    <w:rsid w:val="576018D3"/>
    <w:rsid w:val="57641DF0"/>
    <w:rsid w:val="576A2326"/>
    <w:rsid w:val="57705097"/>
    <w:rsid w:val="57725B98"/>
    <w:rsid w:val="577E0C68"/>
    <w:rsid w:val="57816A5C"/>
    <w:rsid w:val="579430A6"/>
    <w:rsid w:val="57992A6D"/>
    <w:rsid w:val="579B4A57"/>
    <w:rsid w:val="57A54D0A"/>
    <w:rsid w:val="57A56E95"/>
    <w:rsid w:val="57A879C2"/>
    <w:rsid w:val="57B13A5E"/>
    <w:rsid w:val="57D87798"/>
    <w:rsid w:val="57D9163B"/>
    <w:rsid w:val="57D942F7"/>
    <w:rsid w:val="57DB1223"/>
    <w:rsid w:val="57DB2C47"/>
    <w:rsid w:val="57EA64DD"/>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C69E4"/>
    <w:rsid w:val="586D02C3"/>
    <w:rsid w:val="587D3159"/>
    <w:rsid w:val="587F0714"/>
    <w:rsid w:val="58876DD6"/>
    <w:rsid w:val="5889335C"/>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170A5C"/>
    <w:rsid w:val="591B3D5C"/>
    <w:rsid w:val="59296659"/>
    <w:rsid w:val="59393245"/>
    <w:rsid w:val="594552C9"/>
    <w:rsid w:val="596374C6"/>
    <w:rsid w:val="59662CE6"/>
    <w:rsid w:val="59737739"/>
    <w:rsid w:val="597771DC"/>
    <w:rsid w:val="598B3C59"/>
    <w:rsid w:val="5994048F"/>
    <w:rsid w:val="5996261C"/>
    <w:rsid w:val="59962F19"/>
    <w:rsid w:val="59B224F3"/>
    <w:rsid w:val="59B81505"/>
    <w:rsid w:val="59BD27A3"/>
    <w:rsid w:val="59C94D0C"/>
    <w:rsid w:val="59CE7A96"/>
    <w:rsid w:val="59D62223"/>
    <w:rsid w:val="59D93BDC"/>
    <w:rsid w:val="59F72DCE"/>
    <w:rsid w:val="5A177573"/>
    <w:rsid w:val="5A19617D"/>
    <w:rsid w:val="5A270A8E"/>
    <w:rsid w:val="5A2D0C5C"/>
    <w:rsid w:val="5A314ED1"/>
    <w:rsid w:val="5A317C05"/>
    <w:rsid w:val="5A4B65A4"/>
    <w:rsid w:val="5A5B23AF"/>
    <w:rsid w:val="5A626771"/>
    <w:rsid w:val="5A676126"/>
    <w:rsid w:val="5A6C54BB"/>
    <w:rsid w:val="5A7F653C"/>
    <w:rsid w:val="5A81469F"/>
    <w:rsid w:val="5A853DC0"/>
    <w:rsid w:val="5A93262A"/>
    <w:rsid w:val="5A933D68"/>
    <w:rsid w:val="5A941B28"/>
    <w:rsid w:val="5A9C2FB4"/>
    <w:rsid w:val="5AA8435E"/>
    <w:rsid w:val="5AC05003"/>
    <w:rsid w:val="5ACD103A"/>
    <w:rsid w:val="5AD20A6B"/>
    <w:rsid w:val="5AD6516C"/>
    <w:rsid w:val="5AE37BE1"/>
    <w:rsid w:val="5AF453CE"/>
    <w:rsid w:val="5AFF0AC5"/>
    <w:rsid w:val="5B1B3A67"/>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3C32"/>
    <w:rsid w:val="5BEB6D81"/>
    <w:rsid w:val="5C0B37C7"/>
    <w:rsid w:val="5C0F403D"/>
    <w:rsid w:val="5C144AA8"/>
    <w:rsid w:val="5C1C1292"/>
    <w:rsid w:val="5C244898"/>
    <w:rsid w:val="5C2A1F99"/>
    <w:rsid w:val="5C3040BC"/>
    <w:rsid w:val="5C4173CA"/>
    <w:rsid w:val="5C4629D0"/>
    <w:rsid w:val="5C4B6DED"/>
    <w:rsid w:val="5C6507C0"/>
    <w:rsid w:val="5C75123A"/>
    <w:rsid w:val="5C7F14D2"/>
    <w:rsid w:val="5C944E44"/>
    <w:rsid w:val="5CA171C4"/>
    <w:rsid w:val="5CA40EC9"/>
    <w:rsid w:val="5CB22750"/>
    <w:rsid w:val="5CB62F83"/>
    <w:rsid w:val="5CBB6DCD"/>
    <w:rsid w:val="5CBD672B"/>
    <w:rsid w:val="5CBF3E45"/>
    <w:rsid w:val="5CC34378"/>
    <w:rsid w:val="5CCA4A6F"/>
    <w:rsid w:val="5CCB0AF5"/>
    <w:rsid w:val="5CCF17E0"/>
    <w:rsid w:val="5CD224B7"/>
    <w:rsid w:val="5CD31F73"/>
    <w:rsid w:val="5CD85595"/>
    <w:rsid w:val="5CE30F0E"/>
    <w:rsid w:val="5CE81BBE"/>
    <w:rsid w:val="5CEB6116"/>
    <w:rsid w:val="5CFE0059"/>
    <w:rsid w:val="5D060D82"/>
    <w:rsid w:val="5D225C58"/>
    <w:rsid w:val="5D2348FB"/>
    <w:rsid w:val="5D252C6B"/>
    <w:rsid w:val="5D456EA5"/>
    <w:rsid w:val="5D46469C"/>
    <w:rsid w:val="5D4B6C62"/>
    <w:rsid w:val="5D503BD0"/>
    <w:rsid w:val="5D520008"/>
    <w:rsid w:val="5D5E4855"/>
    <w:rsid w:val="5D68596D"/>
    <w:rsid w:val="5D6D437E"/>
    <w:rsid w:val="5D7538A1"/>
    <w:rsid w:val="5D890298"/>
    <w:rsid w:val="5D9107D4"/>
    <w:rsid w:val="5D951614"/>
    <w:rsid w:val="5D9705A1"/>
    <w:rsid w:val="5D995B2E"/>
    <w:rsid w:val="5DA13D84"/>
    <w:rsid w:val="5DA5219A"/>
    <w:rsid w:val="5DAC62F8"/>
    <w:rsid w:val="5DAC7819"/>
    <w:rsid w:val="5DAF5C82"/>
    <w:rsid w:val="5DB60317"/>
    <w:rsid w:val="5DB84B5B"/>
    <w:rsid w:val="5DBA25D5"/>
    <w:rsid w:val="5DCB4923"/>
    <w:rsid w:val="5DDE56E8"/>
    <w:rsid w:val="5DDF4864"/>
    <w:rsid w:val="5DE867CC"/>
    <w:rsid w:val="5DF82F13"/>
    <w:rsid w:val="5DF83640"/>
    <w:rsid w:val="5DFB6C71"/>
    <w:rsid w:val="5DFF1DD0"/>
    <w:rsid w:val="5E0B0978"/>
    <w:rsid w:val="5E0C7A58"/>
    <w:rsid w:val="5E0F0CF7"/>
    <w:rsid w:val="5E156A3F"/>
    <w:rsid w:val="5E1A4DE5"/>
    <w:rsid w:val="5E1F2C9D"/>
    <w:rsid w:val="5E214101"/>
    <w:rsid w:val="5E2146EE"/>
    <w:rsid w:val="5E2A33B8"/>
    <w:rsid w:val="5E347891"/>
    <w:rsid w:val="5E3A2D6E"/>
    <w:rsid w:val="5E3A3591"/>
    <w:rsid w:val="5E3D2E95"/>
    <w:rsid w:val="5E446CDB"/>
    <w:rsid w:val="5E4E7899"/>
    <w:rsid w:val="5E520475"/>
    <w:rsid w:val="5E595EF9"/>
    <w:rsid w:val="5E5F4151"/>
    <w:rsid w:val="5E60566C"/>
    <w:rsid w:val="5E637A75"/>
    <w:rsid w:val="5E6A73EE"/>
    <w:rsid w:val="5E781930"/>
    <w:rsid w:val="5E86064E"/>
    <w:rsid w:val="5E8620D0"/>
    <w:rsid w:val="5E8B5A5D"/>
    <w:rsid w:val="5E8E24C9"/>
    <w:rsid w:val="5E9A671D"/>
    <w:rsid w:val="5E9D3179"/>
    <w:rsid w:val="5E9D698A"/>
    <w:rsid w:val="5EBA161F"/>
    <w:rsid w:val="5EBC6505"/>
    <w:rsid w:val="5EEC3537"/>
    <w:rsid w:val="5EEF2D4C"/>
    <w:rsid w:val="5EF9204F"/>
    <w:rsid w:val="5EFE13FF"/>
    <w:rsid w:val="5F03329F"/>
    <w:rsid w:val="5F1875DB"/>
    <w:rsid w:val="5F187E91"/>
    <w:rsid w:val="5F1D035A"/>
    <w:rsid w:val="5F236110"/>
    <w:rsid w:val="5F621DA7"/>
    <w:rsid w:val="5F667B74"/>
    <w:rsid w:val="5F6D2386"/>
    <w:rsid w:val="5F7830EC"/>
    <w:rsid w:val="5F7B4CA0"/>
    <w:rsid w:val="5F835570"/>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40541A"/>
    <w:rsid w:val="60482DDB"/>
    <w:rsid w:val="605A7EBB"/>
    <w:rsid w:val="605B4765"/>
    <w:rsid w:val="607B4C94"/>
    <w:rsid w:val="60874295"/>
    <w:rsid w:val="6088616D"/>
    <w:rsid w:val="608D3202"/>
    <w:rsid w:val="60966104"/>
    <w:rsid w:val="609A1160"/>
    <w:rsid w:val="60A80413"/>
    <w:rsid w:val="60B03425"/>
    <w:rsid w:val="60B4632D"/>
    <w:rsid w:val="60B96610"/>
    <w:rsid w:val="60C067D0"/>
    <w:rsid w:val="60C67794"/>
    <w:rsid w:val="60D2600C"/>
    <w:rsid w:val="60D32EEB"/>
    <w:rsid w:val="61006980"/>
    <w:rsid w:val="61026E18"/>
    <w:rsid w:val="61066936"/>
    <w:rsid w:val="610C48A7"/>
    <w:rsid w:val="61193993"/>
    <w:rsid w:val="61194CCF"/>
    <w:rsid w:val="611A0146"/>
    <w:rsid w:val="611B01D9"/>
    <w:rsid w:val="611D7F5D"/>
    <w:rsid w:val="6129562A"/>
    <w:rsid w:val="612B4149"/>
    <w:rsid w:val="613652A0"/>
    <w:rsid w:val="613D6443"/>
    <w:rsid w:val="6141753B"/>
    <w:rsid w:val="6148207F"/>
    <w:rsid w:val="614B7A62"/>
    <w:rsid w:val="614D0F6C"/>
    <w:rsid w:val="61611487"/>
    <w:rsid w:val="61634D92"/>
    <w:rsid w:val="61673ACD"/>
    <w:rsid w:val="61784BE7"/>
    <w:rsid w:val="61824566"/>
    <w:rsid w:val="618A153A"/>
    <w:rsid w:val="618E7C4A"/>
    <w:rsid w:val="61A3748F"/>
    <w:rsid w:val="61A905CB"/>
    <w:rsid w:val="61B47389"/>
    <w:rsid w:val="61B823A5"/>
    <w:rsid w:val="61C9718F"/>
    <w:rsid w:val="61D41BFF"/>
    <w:rsid w:val="61F403B5"/>
    <w:rsid w:val="61FD2F85"/>
    <w:rsid w:val="62004AD0"/>
    <w:rsid w:val="620C5660"/>
    <w:rsid w:val="621F41B3"/>
    <w:rsid w:val="62393C4F"/>
    <w:rsid w:val="62407A1E"/>
    <w:rsid w:val="62411F44"/>
    <w:rsid w:val="624C023D"/>
    <w:rsid w:val="624C69DC"/>
    <w:rsid w:val="6255478F"/>
    <w:rsid w:val="62625049"/>
    <w:rsid w:val="626C5506"/>
    <w:rsid w:val="626D5E0D"/>
    <w:rsid w:val="627231B5"/>
    <w:rsid w:val="62766360"/>
    <w:rsid w:val="62796FE7"/>
    <w:rsid w:val="627A0E10"/>
    <w:rsid w:val="62986BB7"/>
    <w:rsid w:val="62A56AB5"/>
    <w:rsid w:val="62BE242A"/>
    <w:rsid w:val="62C41D67"/>
    <w:rsid w:val="62C44A40"/>
    <w:rsid w:val="62C80CE3"/>
    <w:rsid w:val="62C83B19"/>
    <w:rsid w:val="62EB3E83"/>
    <w:rsid w:val="63001644"/>
    <w:rsid w:val="630046DB"/>
    <w:rsid w:val="63126A67"/>
    <w:rsid w:val="63243CCC"/>
    <w:rsid w:val="6326322B"/>
    <w:rsid w:val="632E37C5"/>
    <w:rsid w:val="63307E40"/>
    <w:rsid w:val="63394111"/>
    <w:rsid w:val="63406C48"/>
    <w:rsid w:val="6341508B"/>
    <w:rsid w:val="634E7972"/>
    <w:rsid w:val="635160A4"/>
    <w:rsid w:val="635F577B"/>
    <w:rsid w:val="6368608D"/>
    <w:rsid w:val="63804216"/>
    <w:rsid w:val="63812B8B"/>
    <w:rsid w:val="63871145"/>
    <w:rsid w:val="638757D4"/>
    <w:rsid w:val="63885E41"/>
    <w:rsid w:val="638C32EB"/>
    <w:rsid w:val="63901D61"/>
    <w:rsid w:val="6394609B"/>
    <w:rsid w:val="63950A55"/>
    <w:rsid w:val="639935ED"/>
    <w:rsid w:val="63A948B2"/>
    <w:rsid w:val="63AA490E"/>
    <w:rsid w:val="63BD44B4"/>
    <w:rsid w:val="63BE30A4"/>
    <w:rsid w:val="63BE5B41"/>
    <w:rsid w:val="63C03053"/>
    <w:rsid w:val="63D45E8F"/>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37D6A"/>
    <w:rsid w:val="649E4267"/>
    <w:rsid w:val="64A8697E"/>
    <w:rsid w:val="64AB79C8"/>
    <w:rsid w:val="64D51643"/>
    <w:rsid w:val="64E32075"/>
    <w:rsid w:val="64E7554C"/>
    <w:rsid w:val="64F23AA6"/>
    <w:rsid w:val="65003E8B"/>
    <w:rsid w:val="65036FBE"/>
    <w:rsid w:val="65046CE7"/>
    <w:rsid w:val="650F7CFF"/>
    <w:rsid w:val="651D7CDC"/>
    <w:rsid w:val="651F3171"/>
    <w:rsid w:val="65207A16"/>
    <w:rsid w:val="65245F48"/>
    <w:rsid w:val="65295795"/>
    <w:rsid w:val="65356ADE"/>
    <w:rsid w:val="65376DE2"/>
    <w:rsid w:val="653A57B2"/>
    <w:rsid w:val="65451A92"/>
    <w:rsid w:val="654E013F"/>
    <w:rsid w:val="6554537D"/>
    <w:rsid w:val="65546530"/>
    <w:rsid w:val="65582B50"/>
    <w:rsid w:val="655C7B8B"/>
    <w:rsid w:val="65695E4A"/>
    <w:rsid w:val="656D47DB"/>
    <w:rsid w:val="6576056E"/>
    <w:rsid w:val="657D6E16"/>
    <w:rsid w:val="657F7415"/>
    <w:rsid w:val="659005FC"/>
    <w:rsid w:val="65914851"/>
    <w:rsid w:val="65936B41"/>
    <w:rsid w:val="659B10A9"/>
    <w:rsid w:val="65A4028E"/>
    <w:rsid w:val="65A50A04"/>
    <w:rsid w:val="65A645F3"/>
    <w:rsid w:val="65B763A9"/>
    <w:rsid w:val="65C2288C"/>
    <w:rsid w:val="65CC7513"/>
    <w:rsid w:val="65CE33A9"/>
    <w:rsid w:val="65D6455B"/>
    <w:rsid w:val="65F0707E"/>
    <w:rsid w:val="65FB2A9F"/>
    <w:rsid w:val="65FF19D3"/>
    <w:rsid w:val="65FF1A42"/>
    <w:rsid w:val="66020F21"/>
    <w:rsid w:val="66080B1B"/>
    <w:rsid w:val="661131B2"/>
    <w:rsid w:val="66115AD9"/>
    <w:rsid w:val="66181D7A"/>
    <w:rsid w:val="6618704B"/>
    <w:rsid w:val="661D7967"/>
    <w:rsid w:val="66270DB9"/>
    <w:rsid w:val="66293515"/>
    <w:rsid w:val="66460F7B"/>
    <w:rsid w:val="665918F6"/>
    <w:rsid w:val="666C15BE"/>
    <w:rsid w:val="666F37FA"/>
    <w:rsid w:val="667261AC"/>
    <w:rsid w:val="66732901"/>
    <w:rsid w:val="667C3B87"/>
    <w:rsid w:val="66864D7E"/>
    <w:rsid w:val="668966E2"/>
    <w:rsid w:val="66971B5D"/>
    <w:rsid w:val="66995C04"/>
    <w:rsid w:val="66A07D9C"/>
    <w:rsid w:val="66B160D1"/>
    <w:rsid w:val="66B536C4"/>
    <w:rsid w:val="66B7244A"/>
    <w:rsid w:val="66B81E0A"/>
    <w:rsid w:val="66BE2EC6"/>
    <w:rsid w:val="66BF1BE3"/>
    <w:rsid w:val="66C27DFF"/>
    <w:rsid w:val="66C55C54"/>
    <w:rsid w:val="66D56F12"/>
    <w:rsid w:val="66D66D1A"/>
    <w:rsid w:val="66DF7B09"/>
    <w:rsid w:val="66E33FAD"/>
    <w:rsid w:val="66E43D74"/>
    <w:rsid w:val="66EB41B6"/>
    <w:rsid w:val="66F9525B"/>
    <w:rsid w:val="67040A74"/>
    <w:rsid w:val="67091968"/>
    <w:rsid w:val="670933AD"/>
    <w:rsid w:val="670C59F4"/>
    <w:rsid w:val="67272A28"/>
    <w:rsid w:val="67282A14"/>
    <w:rsid w:val="672C7CA7"/>
    <w:rsid w:val="6738451C"/>
    <w:rsid w:val="67387D87"/>
    <w:rsid w:val="673B47B8"/>
    <w:rsid w:val="674407E3"/>
    <w:rsid w:val="674C39A5"/>
    <w:rsid w:val="67534210"/>
    <w:rsid w:val="675E24D2"/>
    <w:rsid w:val="67705835"/>
    <w:rsid w:val="67780D9D"/>
    <w:rsid w:val="677C7DD2"/>
    <w:rsid w:val="679301F8"/>
    <w:rsid w:val="67935C08"/>
    <w:rsid w:val="6796288F"/>
    <w:rsid w:val="67A16A8B"/>
    <w:rsid w:val="67A5217F"/>
    <w:rsid w:val="67A61E6D"/>
    <w:rsid w:val="67A969D1"/>
    <w:rsid w:val="67B45C5B"/>
    <w:rsid w:val="67B832DF"/>
    <w:rsid w:val="67BE1D8C"/>
    <w:rsid w:val="67C10FFD"/>
    <w:rsid w:val="67CC2C6B"/>
    <w:rsid w:val="68023EE2"/>
    <w:rsid w:val="6803535C"/>
    <w:rsid w:val="680442BA"/>
    <w:rsid w:val="68107FB7"/>
    <w:rsid w:val="681A3E7A"/>
    <w:rsid w:val="68237610"/>
    <w:rsid w:val="682A7B56"/>
    <w:rsid w:val="682B41E7"/>
    <w:rsid w:val="682C4EDF"/>
    <w:rsid w:val="68363F0C"/>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05E0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1B2484"/>
    <w:rsid w:val="69203F22"/>
    <w:rsid w:val="692143EC"/>
    <w:rsid w:val="692650B8"/>
    <w:rsid w:val="69276B5F"/>
    <w:rsid w:val="69277AD1"/>
    <w:rsid w:val="6929222B"/>
    <w:rsid w:val="693641BC"/>
    <w:rsid w:val="69392DEA"/>
    <w:rsid w:val="693B0C0B"/>
    <w:rsid w:val="6956254C"/>
    <w:rsid w:val="695B67D8"/>
    <w:rsid w:val="695E1BFE"/>
    <w:rsid w:val="69663BF3"/>
    <w:rsid w:val="6966559F"/>
    <w:rsid w:val="69734269"/>
    <w:rsid w:val="697B17A3"/>
    <w:rsid w:val="697D3CFA"/>
    <w:rsid w:val="6981119B"/>
    <w:rsid w:val="698740D9"/>
    <w:rsid w:val="69A04D54"/>
    <w:rsid w:val="69A43201"/>
    <w:rsid w:val="69B05D82"/>
    <w:rsid w:val="69B45619"/>
    <w:rsid w:val="69B84A5B"/>
    <w:rsid w:val="69BB4E04"/>
    <w:rsid w:val="69C02CBA"/>
    <w:rsid w:val="69C11A13"/>
    <w:rsid w:val="69CE459C"/>
    <w:rsid w:val="69D94D1C"/>
    <w:rsid w:val="69DA054B"/>
    <w:rsid w:val="69DA1E99"/>
    <w:rsid w:val="69EE1B49"/>
    <w:rsid w:val="69EF59CB"/>
    <w:rsid w:val="6A1C0183"/>
    <w:rsid w:val="6A1E5A12"/>
    <w:rsid w:val="6A211ED7"/>
    <w:rsid w:val="6A296664"/>
    <w:rsid w:val="6A344100"/>
    <w:rsid w:val="6A4138FB"/>
    <w:rsid w:val="6A5166C6"/>
    <w:rsid w:val="6A554695"/>
    <w:rsid w:val="6A627569"/>
    <w:rsid w:val="6A65735D"/>
    <w:rsid w:val="6A75325A"/>
    <w:rsid w:val="6A780A97"/>
    <w:rsid w:val="6A8546B0"/>
    <w:rsid w:val="6A875AB0"/>
    <w:rsid w:val="6A9B091E"/>
    <w:rsid w:val="6A9B2068"/>
    <w:rsid w:val="6ABD7FD8"/>
    <w:rsid w:val="6AD134F3"/>
    <w:rsid w:val="6AD47299"/>
    <w:rsid w:val="6AD600AA"/>
    <w:rsid w:val="6AD70BF2"/>
    <w:rsid w:val="6ADC7537"/>
    <w:rsid w:val="6AE27B0C"/>
    <w:rsid w:val="6AE85CC0"/>
    <w:rsid w:val="6AEC1D3B"/>
    <w:rsid w:val="6AED377B"/>
    <w:rsid w:val="6B0277EA"/>
    <w:rsid w:val="6B320217"/>
    <w:rsid w:val="6B395913"/>
    <w:rsid w:val="6B402C01"/>
    <w:rsid w:val="6B4A6770"/>
    <w:rsid w:val="6B573197"/>
    <w:rsid w:val="6B5D179E"/>
    <w:rsid w:val="6B5E4AC9"/>
    <w:rsid w:val="6B5F2676"/>
    <w:rsid w:val="6B65380C"/>
    <w:rsid w:val="6B671EA2"/>
    <w:rsid w:val="6B6A4AA7"/>
    <w:rsid w:val="6B716486"/>
    <w:rsid w:val="6B7E6BBE"/>
    <w:rsid w:val="6B801BE6"/>
    <w:rsid w:val="6B97256F"/>
    <w:rsid w:val="6B9F5366"/>
    <w:rsid w:val="6BA72339"/>
    <w:rsid w:val="6BAB49E7"/>
    <w:rsid w:val="6BB63CBC"/>
    <w:rsid w:val="6BBA364A"/>
    <w:rsid w:val="6BC260B7"/>
    <w:rsid w:val="6BC308AD"/>
    <w:rsid w:val="6BC67A01"/>
    <w:rsid w:val="6BCC00E4"/>
    <w:rsid w:val="6BD87350"/>
    <w:rsid w:val="6BE25B6D"/>
    <w:rsid w:val="6BE741CA"/>
    <w:rsid w:val="6BED0FBE"/>
    <w:rsid w:val="6BEE002A"/>
    <w:rsid w:val="6BEE5594"/>
    <w:rsid w:val="6BFC1310"/>
    <w:rsid w:val="6C0E5652"/>
    <w:rsid w:val="6C137E86"/>
    <w:rsid w:val="6C140371"/>
    <w:rsid w:val="6C22324B"/>
    <w:rsid w:val="6C230425"/>
    <w:rsid w:val="6C2753B0"/>
    <w:rsid w:val="6C292016"/>
    <w:rsid w:val="6C323B01"/>
    <w:rsid w:val="6C474D23"/>
    <w:rsid w:val="6C4C2552"/>
    <w:rsid w:val="6C500640"/>
    <w:rsid w:val="6C570443"/>
    <w:rsid w:val="6C5A1861"/>
    <w:rsid w:val="6C5B0B02"/>
    <w:rsid w:val="6C607B7A"/>
    <w:rsid w:val="6C6D38E7"/>
    <w:rsid w:val="6C772DF2"/>
    <w:rsid w:val="6C891CAD"/>
    <w:rsid w:val="6C8C6682"/>
    <w:rsid w:val="6C9B503E"/>
    <w:rsid w:val="6C9E08F1"/>
    <w:rsid w:val="6CA44EA9"/>
    <w:rsid w:val="6CA45A91"/>
    <w:rsid w:val="6CA739C9"/>
    <w:rsid w:val="6CB03A70"/>
    <w:rsid w:val="6CB17AA7"/>
    <w:rsid w:val="6CB20878"/>
    <w:rsid w:val="6CB33100"/>
    <w:rsid w:val="6CC7099B"/>
    <w:rsid w:val="6CC8688E"/>
    <w:rsid w:val="6CCD41C1"/>
    <w:rsid w:val="6CE5335B"/>
    <w:rsid w:val="6CE93632"/>
    <w:rsid w:val="6CF87E72"/>
    <w:rsid w:val="6D170BBB"/>
    <w:rsid w:val="6D1A5BDC"/>
    <w:rsid w:val="6D211FEB"/>
    <w:rsid w:val="6D266049"/>
    <w:rsid w:val="6D2B620D"/>
    <w:rsid w:val="6D3548AE"/>
    <w:rsid w:val="6D3C2DE6"/>
    <w:rsid w:val="6D4A73A2"/>
    <w:rsid w:val="6D4B5E12"/>
    <w:rsid w:val="6D505817"/>
    <w:rsid w:val="6D551440"/>
    <w:rsid w:val="6D5D5D6A"/>
    <w:rsid w:val="6D621F60"/>
    <w:rsid w:val="6D625E5C"/>
    <w:rsid w:val="6D715974"/>
    <w:rsid w:val="6D741A8D"/>
    <w:rsid w:val="6D7D151C"/>
    <w:rsid w:val="6D852594"/>
    <w:rsid w:val="6D86148B"/>
    <w:rsid w:val="6D9374D0"/>
    <w:rsid w:val="6D99068A"/>
    <w:rsid w:val="6DA32372"/>
    <w:rsid w:val="6DB82245"/>
    <w:rsid w:val="6DB91201"/>
    <w:rsid w:val="6DBC51E2"/>
    <w:rsid w:val="6DD45168"/>
    <w:rsid w:val="6DD5073A"/>
    <w:rsid w:val="6DD71AC9"/>
    <w:rsid w:val="6DE0754B"/>
    <w:rsid w:val="6DF11F21"/>
    <w:rsid w:val="6DF14FC3"/>
    <w:rsid w:val="6DF5586E"/>
    <w:rsid w:val="6DF71E5D"/>
    <w:rsid w:val="6DF83672"/>
    <w:rsid w:val="6DF9150F"/>
    <w:rsid w:val="6DFE356E"/>
    <w:rsid w:val="6E055DE4"/>
    <w:rsid w:val="6E071747"/>
    <w:rsid w:val="6E0E7D49"/>
    <w:rsid w:val="6E184B0E"/>
    <w:rsid w:val="6E1F0DEE"/>
    <w:rsid w:val="6E2D0CB5"/>
    <w:rsid w:val="6E2F446C"/>
    <w:rsid w:val="6E3355F4"/>
    <w:rsid w:val="6E4206D8"/>
    <w:rsid w:val="6E440070"/>
    <w:rsid w:val="6E443B99"/>
    <w:rsid w:val="6E496DB0"/>
    <w:rsid w:val="6E4B5B70"/>
    <w:rsid w:val="6E55721C"/>
    <w:rsid w:val="6E5A124B"/>
    <w:rsid w:val="6E5C09A5"/>
    <w:rsid w:val="6E5C2315"/>
    <w:rsid w:val="6E841E29"/>
    <w:rsid w:val="6E844447"/>
    <w:rsid w:val="6E882E87"/>
    <w:rsid w:val="6E953EC2"/>
    <w:rsid w:val="6EBA3BE4"/>
    <w:rsid w:val="6EBF04D1"/>
    <w:rsid w:val="6ECB7A47"/>
    <w:rsid w:val="6ED16DD5"/>
    <w:rsid w:val="6ED705CA"/>
    <w:rsid w:val="6EE36924"/>
    <w:rsid w:val="6EE66A46"/>
    <w:rsid w:val="6EEE06C2"/>
    <w:rsid w:val="6EFD224A"/>
    <w:rsid w:val="6EFF3C65"/>
    <w:rsid w:val="6F003FFB"/>
    <w:rsid w:val="6F013980"/>
    <w:rsid w:val="6F0B1A7F"/>
    <w:rsid w:val="6F0B6C0D"/>
    <w:rsid w:val="6F0B7E1C"/>
    <w:rsid w:val="6F0E69F1"/>
    <w:rsid w:val="6F0F1D97"/>
    <w:rsid w:val="6F1128CB"/>
    <w:rsid w:val="6F194D34"/>
    <w:rsid w:val="6F234022"/>
    <w:rsid w:val="6F26550A"/>
    <w:rsid w:val="6F2957BE"/>
    <w:rsid w:val="6F345135"/>
    <w:rsid w:val="6F38216E"/>
    <w:rsid w:val="6F3F0416"/>
    <w:rsid w:val="6F696378"/>
    <w:rsid w:val="6F6E6199"/>
    <w:rsid w:val="6F8711D8"/>
    <w:rsid w:val="6F95124F"/>
    <w:rsid w:val="6FA14D11"/>
    <w:rsid w:val="6FB1339E"/>
    <w:rsid w:val="6FBC1A6D"/>
    <w:rsid w:val="6FBE7608"/>
    <w:rsid w:val="6FC16413"/>
    <w:rsid w:val="6FCC1EB3"/>
    <w:rsid w:val="6FCC4D23"/>
    <w:rsid w:val="6FD35990"/>
    <w:rsid w:val="6FD90B06"/>
    <w:rsid w:val="6FDE65EE"/>
    <w:rsid w:val="6FDF081E"/>
    <w:rsid w:val="6FE43DB9"/>
    <w:rsid w:val="70025AEF"/>
    <w:rsid w:val="700A7A38"/>
    <w:rsid w:val="700D5A1D"/>
    <w:rsid w:val="70142E5F"/>
    <w:rsid w:val="701B5C08"/>
    <w:rsid w:val="701C5548"/>
    <w:rsid w:val="701F0848"/>
    <w:rsid w:val="7028475B"/>
    <w:rsid w:val="703243D0"/>
    <w:rsid w:val="70343AE7"/>
    <w:rsid w:val="70352148"/>
    <w:rsid w:val="70452019"/>
    <w:rsid w:val="704F3556"/>
    <w:rsid w:val="70592287"/>
    <w:rsid w:val="705C1B51"/>
    <w:rsid w:val="7066509D"/>
    <w:rsid w:val="707456F0"/>
    <w:rsid w:val="70835418"/>
    <w:rsid w:val="70A02F31"/>
    <w:rsid w:val="70A033E3"/>
    <w:rsid w:val="70A522AC"/>
    <w:rsid w:val="70BA79CD"/>
    <w:rsid w:val="70BE460C"/>
    <w:rsid w:val="70BF42AC"/>
    <w:rsid w:val="70C5205D"/>
    <w:rsid w:val="70CC1F0B"/>
    <w:rsid w:val="70CC401F"/>
    <w:rsid w:val="70D44B58"/>
    <w:rsid w:val="70E65852"/>
    <w:rsid w:val="70ED253E"/>
    <w:rsid w:val="70F9398A"/>
    <w:rsid w:val="70FF00DA"/>
    <w:rsid w:val="70FF49EF"/>
    <w:rsid w:val="710E7C68"/>
    <w:rsid w:val="71330712"/>
    <w:rsid w:val="71367ADD"/>
    <w:rsid w:val="713B6253"/>
    <w:rsid w:val="71413BC6"/>
    <w:rsid w:val="71441F0C"/>
    <w:rsid w:val="714A060F"/>
    <w:rsid w:val="715150D5"/>
    <w:rsid w:val="715923FE"/>
    <w:rsid w:val="716134F6"/>
    <w:rsid w:val="71681473"/>
    <w:rsid w:val="716A2340"/>
    <w:rsid w:val="716B4F90"/>
    <w:rsid w:val="71794B25"/>
    <w:rsid w:val="71A01556"/>
    <w:rsid w:val="71A421C5"/>
    <w:rsid w:val="71AA681E"/>
    <w:rsid w:val="71C547D9"/>
    <w:rsid w:val="71E20747"/>
    <w:rsid w:val="71E362CD"/>
    <w:rsid w:val="71EF6A36"/>
    <w:rsid w:val="71F14DD3"/>
    <w:rsid w:val="71F67B98"/>
    <w:rsid w:val="71F84532"/>
    <w:rsid w:val="720213FB"/>
    <w:rsid w:val="72050190"/>
    <w:rsid w:val="72125FB1"/>
    <w:rsid w:val="721B1B5D"/>
    <w:rsid w:val="722B7712"/>
    <w:rsid w:val="722C49E1"/>
    <w:rsid w:val="723745D1"/>
    <w:rsid w:val="72395888"/>
    <w:rsid w:val="72443848"/>
    <w:rsid w:val="724A2E4C"/>
    <w:rsid w:val="724B7A71"/>
    <w:rsid w:val="72502188"/>
    <w:rsid w:val="725C7368"/>
    <w:rsid w:val="726107B9"/>
    <w:rsid w:val="72653E45"/>
    <w:rsid w:val="726A3DEA"/>
    <w:rsid w:val="72807928"/>
    <w:rsid w:val="729C5989"/>
    <w:rsid w:val="72B33E09"/>
    <w:rsid w:val="72C52B97"/>
    <w:rsid w:val="72C5316A"/>
    <w:rsid w:val="72D60285"/>
    <w:rsid w:val="72E94CC8"/>
    <w:rsid w:val="72EA5A82"/>
    <w:rsid w:val="72EA7F09"/>
    <w:rsid w:val="72F51B4E"/>
    <w:rsid w:val="72F86D92"/>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16686"/>
    <w:rsid w:val="73416B48"/>
    <w:rsid w:val="734758FE"/>
    <w:rsid w:val="73527AE8"/>
    <w:rsid w:val="735D74D3"/>
    <w:rsid w:val="736453F6"/>
    <w:rsid w:val="736E5BDA"/>
    <w:rsid w:val="736F00E7"/>
    <w:rsid w:val="73743459"/>
    <w:rsid w:val="73805387"/>
    <w:rsid w:val="7389633F"/>
    <w:rsid w:val="738F6DB1"/>
    <w:rsid w:val="73A14B30"/>
    <w:rsid w:val="73A80FB7"/>
    <w:rsid w:val="73A82913"/>
    <w:rsid w:val="73A84D95"/>
    <w:rsid w:val="73B07F45"/>
    <w:rsid w:val="73B144A5"/>
    <w:rsid w:val="73B71B71"/>
    <w:rsid w:val="73CD6D71"/>
    <w:rsid w:val="73CF1F43"/>
    <w:rsid w:val="73D933B1"/>
    <w:rsid w:val="73E27164"/>
    <w:rsid w:val="73E45A2E"/>
    <w:rsid w:val="73E46515"/>
    <w:rsid w:val="73E768F1"/>
    <w:rsid w:val="73FF0C59"/>
    <w:rsid w:val="7400400F"/>
    <w:rsid w:val="74157E52"/>
    <w:rsid w:val="741D1102"/>
    <w:rsid w:val="74247A47"/>
    <w:rsid w:val="742C3688"/>
    <w:rsid w:val="742C46B8"/>
    <w:rsid w:val="74376062"/>
    <w:rsid w:val="74505089"/>
    <w:rsid w:val="7464581A"/>
    <w:rsid w:val="74674346"/>
    <w:rsid w:val="74693833"/>
    <w:rsid w:val="747F289F"/>
    <w:rsid w:val="74896D79"/>
    <w:rsid w:val="749168D8"/>
    <w:rsid w:val="74917A1A"/>
    <w:rsid w:val="74931BF1"/>
    <w:rsid w:val="74997956"/>
    <w:rsid w:val="74A62F57"/>
    <w:rsid w:val="74BB222A"/>
    <w:rsid w:val="74C27C8F"/>
    <w:rsid w:val="74C44972"/>
    <w:rsid w:val="74CB1F32"/>
    <w:rsid w:val="74CE1802"/>
    <w:rsid w:val="74DA3A60"/>
    <w:rsid w:val="74E12728"/>
    <w:rsid w:val="74F361E8"/>
    <w:rsid w:val="74FD57F1"/>
    <w:rsid w:val="7501385E"/>
    <w:rsid w:val="75027DD5"/>
    <w:rsid w:val="7508508E"/>
    <w:rsid w:val="75230DCC"/>
    <w:rsid w:val="75291B21"/>
    <w:rsid w:val="753A59B4"/>
    <w:rsid w:val="754A5DE6"/>
    <w:rsid w:val="754C49A9"/>
    <w:rsid w:val="754D0064"/>
    <w:rsid w:val="755B0521"/>
    <w:rsid w:val="757A185B"/>
    <w:rsid w:val="75866B5C"/>
    <w:rsid w:val="7596708D"/>
    <w:rsid w:val="75982BEE"/>
    <w:rsid w:val="759B6D77"/>
    <w:rsid w:val="75A5515E"/>
    <w:rsid w:val="75AE7FB4"/>
    <w:rsid w:val="75B95B7D"/>
    <w:rsid w:val="75BB6020"/>
    <w:rsid w:val="75BD1B77"/>
    <w:rsid w:val="75CC0305"/>
    <w:rsid w:val="75D50007"/>
    <w:rsid w:val="75E2273C"/>
    <w:rsid w:val="75E60165"/>
    <w:rsid w:val="75EA1F87"/>
    <w:rsid w:val="75F83D9A"/>
    <w:rsid w:val="76011475"/>
    <w:rsid w:val="7603488C"/>
    <w:rsid w:val="76081DF8"/>
    <w:rsid w:val="76136E98"/>
    <w:rsid w:val="762C2AC6"/>
    <w:rsid w:val="762F01BB"/>
    <w:rsid w:val="763B5D00"/>
    <w:rsid w:val="763F3B19"/>
    <w:rsid w:val="764363CC"/>
    <w:rsid w:val="76474B11"/>
    <w:rsid w:val="76477DD3"/>
    <w:rsid w:val="764D3668"/>
    <w:rsid w:val="764E4608"/>
    <w:rsid w:val="765E7673"/>
    <w:rsid w:val="76714115"/>
    <w:rsid w:val="767B68E4"/>
    <w:rsid w:val="768B2999"/>
    <w:rsid w:val="76925F8E"/>
    <w:rsid w:val="76A12729"/>
    <w:rsid w:val="76A95269"/>
    <w:rsid w:val="76B12FDD"/>
    <w:rsid w:val="76B460C1"/>
    <w:rsid w:val="76BE6499"/>
    <w:rsid w:val="76C00924"/>
    <w:rsid w:val="76C44F49"/>
    <w:rsid w:val="76C86E41"/>
    <w:rsid w:val="76CB45EA"/>
    <w:rsid w:val="76CE4C73"/>
    <w:rsid w:val="76DC1158"/>
    <w:rsid w:val="76EC26E5"/>
    <w:rsid w:val="76FB6EAA"/>
    <w:rsid w:val="76FC00F8"/>
    <w:rsid w:val="77034CA2"/>
    <w:rsid w:val="770A6EFD"/>
    <w:rsid w:val="77284FC2"/>
    <w:rsid w:val="772C4287"/>
    <w:rsid w:val="772D4B96"/>
    <w:rsid w:val="772E6BA8"/>
    <w:rsid w:val="773C4BB6"/>
    <w:rsid w:val="77426549"/>
    <w:rsid w:val="77473468"/>
    <w:rsid w:val="774E3F4E"/>
    <w:rsid w:val="77590D70"/>
    <w:rsid w:val="776B4645"/>
    <w:rsid w:val="77777FC8"/>
    <w:rsid w:val="777B7117"/>
    <w:rsid w:val="77834F70"/>
    <w:rsid w:val="778B6746"/>
    <w:rsid w:val="77994F2C"/>
    <w:rsid w:val="779C3452"/>
    <w:rsid w:val="77A20FEC"/>
    <w:rsid w:val="77A91CAD"/>
    <w:rsid w:val="77AB7919"/>
    <w:rsid w:val="77AD5297"/>
    <w:rsid w:val="77B0069A"/>
    <w:rsid w:val="77B72D52"/>
    <w:rsid w:val="77B7717B"/>
    <w:rsid w:val="77C75D2F"/>
    <w:rsid w:val="77C939BA"/>
    <w:rsid w:val="77DA64AE"/>
    <w:rsid w:val="77E81100"/>
    <w:rsid w:val="77EE5FF8"/>
    <w:rsid w:val="77F47CFE"/>
    <w:rsid w:val="77F62F2B"/>
    <w:rsid w:val="77FB0E29"/>
    <w:rsid w:val="78047301"/>
    <w:rsid w:val="78071220"/>
    <w:rsid w:val="78247825"/>
    <w:rsid w:val="78254609"/>
    <w:rsid w:val="782943BE"/>
    <w:rsid w:val="783C636E"/>
    <w:rsid w:val="78506A91"/>
    <w:rsid w:val="786131CE"/>
    <w:rsid w:val="7862450F"/>
    <w:rsid w:val="7879539E"/>
    <w:rsid w:val="78907877"/>
    <w:rsid w:val="78921251"/>
    <w:rsid w:val="78971370"/>
    <w:rsid w:val="78972C99"/>
    <w:rsid w:val="78A54AEE"/>
    <w:rsid w:val="78B458D9"/>
    <w:rsid w:val="78B7006A"/>
    <w:rsid w:val="78C34AA0"/>
    <w:rsid w:val="78C948FA"/>
    <w:rsid w:val="78D34C97"/>
    <w:rsid w:val="78F01B21"/>
    <w:rsid w:val="78F40661"/>
    <w:rsid w:val="78F714E3"/>
    <w:rsid w:val="78FE241B"/>
    <w:rsid w:val="790E0FE8"/>
    <w:rsid w:val="79125E46"/>
    <w:rsid w:val="7927494A"/>
    <w:rsid w:val="792E7F47"/>
    <w:rsid w:val="793073EF"/>
    <w:rsid w:val="79325835"/>
    <w:rsid w:val="793410F7"/>
    <w:rsid w:val="79362C39"/>
    <w:rsid w:val="79396C57"/>
    <w:rsid w:val="793F60FD"/>
    <w:rsid w:val="79403937"/>
    <w:rsid w:val="794415F9"/>
    <w:rsid w:val="794F2029"/>
    <w:rsid w:val="79517010"/>
    <w:rsid w:val="797260AB"/>
    <w:rsid w:val="797341FD"/>
    <w:rsid w:val="797E6586"/>
    <w:rsid w:val="799376EC"/>
    <w:rsid w:val="799E7239"/>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D198B"/>
    <w:rsid w:val="7A4E21F3"/>
    <w:rsid w:val="7A516BDD"/>
    <w:rsid w:val="7A59468E"/>
    <w:rsid w:val="7A6C4441"/>
    <w:rsid w:val="7A7C6425"/>
    <w:rsid w:val="7A7F2870"/>
    <w:rsid w:val="7A850D2F"/>
    <w:rsid w:val="7A8F52F4"/>
    <w:rsid w:val="7A9427C1"/>
    <w:rsid w:val="7A992D98"/>
    <w:rsid w:val="7AA13D07"/>
    <w:rsid w:val="7AA618FF"/>
    <w:rsid w:val="7AAC35E6"/>
    <w:rsid w:val="7ABE13C2"/>
    <w:rsid w:val="7AC07E2E"/>
    <w:rsid w:val="7AD445ED"/>
    <w:rsid w:val="7AD659E7"/>
    <w:rsid w:val="7AE12324"/>
    <w:rsid w:val="7AE315B9"/>
    <w:rsid w:val="7AEF430B"/>
    <w:rsid w:val="7AF13085"/>
    <w:rsid w:val="7AF52522"/>
    <w:rsid w:val="7AFB26F4"/>
    <w:rsid w:val="7B08019A"/>
    <w:rsid w:val="7B0C530B"/>
    <w:rsid w:val="7B151FB0"/>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D2FE1"/>
    <w:rsid w:val="7B907B1F"/>
    <w:rsid w:val="7B935998"/>
    <w:rsid w:val="7B994F92"/>
    <w:rsid w:val="7B9F0CF1"/>
    <w:rsid w:val="7BB31141"/>
    <w:rsid w:val="7BB75097"/>
    <w:rsid w:val="7BBD3279"/>
    <w:rsid w:val="7BC1489A"/>
    <w:rsid w:val="7BC8773B"/>
    <w:rsid w:val="7BDC19E7"/>
    <w:rsid w:val="7BE0734A"/>
    <w:rsid w:val="7BE9029B"/>
    <w:rsid w:val="7BEF72AD"/>
    <w:rsid w:val="7BF0064E"/>
    <w:rsid w:val="7BF9498D"/>
    <w:rsid w:val="7C031D81"/>
    <w:rsid w:val="7C0F2F96"/>
    <w:rsid w:val="7C173FE1"/>
    <w:rsid w:val="7C28176E"/>
    <w:rsid w:val="7C2D0AAE"/>
    <w:rsid w:val="7C302E5B"/>
    <w:rsid w:val="7C3B120E"/>
    <w:rsid w:val="7C477467"/>
    <w:rsid w:val="7C4D55F9"/>
    <w:rsid w:val="7C6007A8"/>
    <w:rsid w:val="7C63087E"/>
    <w:rsid w:val="7C663C26"/>
    <w:rsid w:val="7C68786B"/>
    <w:rsid w:val="7C6E5998"/>
    <w:rsid w:val="7C72658D"/>
    <w:rsid w:val="7C7C095E"/>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A2001"/>
    <w:rsid w:val="7D4B475B"/>
    <w:rsid w:val="7D4B49C6"/>
    <w:rsid w:val="7D635A3A"/>
    <w:rsid w:val="7D690C25"/>
    <w:rsid w:val="7D6C3BFC"/>
    <w:rsid w:val="7D705107"/>
    <w:rsid w:val="7D7C0ED3"/>
    <w:rsid w:val="7D7D498E"/>
    <w:rsid w:val="7D801B72"/>
    <w:rsid w:val="7D802C5C"/>
    <w:rsid w:val="7D8448B3"/>
    <w:rsid w:val="7D8A5A61"/>
    <w:rsid w:val="7D92656C"/>
    <w:rsid w:val="7DB41922"/>
    <w:rsid w:val="7DCE46FB"/>
    <w:rsid w:val="7DD50BAB"/>
    <w:rsid w:val="7DDB4C84"/>
    <w:rsid w:val="7DE55831"/>
    <w:rsid w:val="7DF001B7"/>
    <w:rsid w:val="7DFF0B7A"/>
    <w:rsid w:val="7E045193"/>
    <w:rsid w:val="7E102F29"/>
    <w:rsid w:val="7E130F17"/>
    <w:rsid w:val="7E2C6973"/>
    <w:rsid w:val="7E433FC6"/>
    <w:rsid w:val="7E481DE9"/>
    <w:rsid w:val="7E4842BD"/>
    <w:rsid w:val="7E631172"/>
    <w:rsid w:val="7E770B57"/>
    <w:rsid w:val="7E7A4A06"/>
    <w:rsid w:val="7E7D1795"/>
    <w:rsid w:val="7E804FE1"/>
    <w:rsid w:val="7E845076"/>
    <w:rsid w:val="7E8852A1"/>
    <w:rsid w:val="7E8F3FD2"/>
    <w:rsid w:val="7E954C1D"/>
    <w:rsid w:val="7EA372CA"/>
    <w:rsid w:val="7EC062DA"/>
    <w:rsid w:val="7EC327C5"/>
    <w:rsid w:val="7EC52AE7"/>
    <w:rsid w:val="7ED005BF"/>
    <w:rsid w:val="7ED82275"/>
    <w:rsid w:val="7EFB1095"/>
    <w:rsid w:val="7F00051F"/>
    <w:rsid w:val="7F06337C"/>
    <w:rsid w:val="7F0679B1"/>
    <w:rsid w:val="7F142867"/>
    <w:rsid w:val="7F203C50"/>
    <w:rsid w:val="7F2767ED"/>
    <w:rsid w:val="7F2B5D29"/>
    <w:rsid w:val="7F35179E"/>
    <w:rsid w:val="7F3B2C03"/>
    <w:rsid w:val="7F4313F7"/>
    <w:rsid w:val="7F433D5B"/>
    <w:rsid w:val="7F4628EF"/>
    <w:rsid w:val="7F4634E9"/>
    <w:rsid w:val="7F482A23"/>
    <w:rsid w:val="7F4D4D25"/>
    <w:rsid w:val="7F6A4048"/>
    <w:rsid w:val="7F6A588B"/>
    <w:rsid w:val="7F71486F"/>
    <w:rsid w:val="7F722ED3"/>
    <w:rsid w:val="7F7F4513"/>
    <w:rsid w:val="7F88144F"/>
    <w:rsid w:val="7F8C2A24"/>
    <w:rsid w:val="7F921D4D"/>
    <w:rsid w:val="7F976A2B"/>
    <w:rsid w:val="7F98476A"/>
    <w:rsid w:val="7FA57FE2"/>
    <w:rsid w:val="7FA85F85"/>
    <w:rsid w:val="7FAA3E07"/>
    <w:rsid w:val="7FAC2401"/>
    <w:rsid w:val="7FAC4EA3"/>
    <w:rsid w:val="7FBA0527"/>
    <w:rsid w:val="7FBB5EE6"/>
    <w:rsid w:val="7FC77D0A"/>
    <w:rsid w:val="7FC97C15"/>
    <w:rsid w:val="7FD7433A"/>
    <w:rsid w:val="7FD8509D"/>
    <w:rsid w:val="7FE50AE2"/>
    <w:rsid w:val="7FE53BCD"/>
    <w:rsid w:val="7FEA52E7"/>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99"/>
    <w:pPr>
      <w:keepNext/>
      <w:keepLines/>
      <w:spacing w:before="340" w:after="330" w:line="576" w:lineRule="auto"/>
      <w:outlineLvl w:val="0"/>
    </w:pPr>
    <w:rPr>
      <w:rFonts w:eastAsia="楷体_GB2312"/>
      <w:b/>
      <w:kern w:val="44"/>
      <w:sz w:val="44"/>
      <w:szCs w:val="20"/>
    </w:rPr>
  </w:style>
  <w:style w:type="paragraph" w:styleId="4">
    <w:name w:val="heading 2"/>
    <w:basedOn w:val="1"/>
    <w:next w:val="1"/>
    <w:link w:val="42"/>
    <w:autoRedefine/>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qFormat/>
    <w:uiPriority w:val="1"/>
    <w:pPr>
      <w:autoSpaceDE w:val="0"/>
      <w:autoSpaceDN w:val="0"/>
      <w:ind w:left="922"/>
      <w:jc w:val="left"/>
      <w:outlineLvl w:val="5"/>
    </w:pPr>
    <w:rPr>
      <w:rFonts w:ascii="宋体" w:hAnsi="宋体" w:eastAsia="宋体" w:cs="宋体"/>
      <w:b/>
      <w:bCs/>
      <w:kern w:val="0"/>
      <w:sz w:val="22"/>
      <w:szCs w:val="22"/>
      <w:lang w:val="zh-CN" w:bidi="zh-CN"/>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0"/>
    <w:autoRedefine/>
    <w:qFormat/>
    <w:uiPriority w:val="99"/>
    <w:pPr>
      <w:tabs>
        <w:tab w:val="left" w:pos="567"/>
      </w:tabs>
      <w:spacing w:before="120" w:line="22" w:lineRule="atLeast"/>
    </w:pPr>
    <w:rPr>
      <w:rFonts w:ascii="宋体" w:hAnsi="宋体"/>
      <w:sz w:val="24"/>
      <w:szCs w:val="20"/>
    </w:rPr>
  </w:style>
  <w:style w:type="paragraph" w:styleId="8">
    <w:name w:val="Normal Indent"/>
    <w:basedOn w:val="1"/>
    <w:next w:val="1"/>
    <w:link w:val="45"/>
    <w:autoRedefine/>
    <w:qFormat/>
    <w:uiPriority w:val="0"/>
    <w:pPr>
      <w:autoSpaceDE w:val="0"/>
      <w:autoSpaceDN w:val="0"/>
      <w:adjustRightInd w:val="0"/>
      <w:ind w:firstLine="420"/>
      <w:jc w:val="left"/>
    </w:pPr>
    <w:rPr>
      <w:rFonts w:ascii="宋体"/>
      <w:kern w:val="0"/>
      <w:sz w:val="24"/>
      <w:szCs w:val="20"/>
    </w:rPr>
  </w:style>
  <w:style w:type="paragraph" w:styleId="9">
    <w:name w:val="annotation text"/>
    <w:basedOn w:val="1"/>
    <w:link w:val="48"/>
    <w:autoRedefine/>
    <w:semiHidden/>
    <w:qFormat/>
    <w:uiPriority w:val="99"/>
    <w:pPr>
      <w:jc w:val="left"/>
    </w:pPr>
    <w:rPr>
      <w:rFonts w:eastAsia="楷体_GB2312"/>
      <w:sz w:val="26"/>
      <w:szCs w:val="20"/>
    </w:rPr>
  </w:style>
  <w:style w:type="paragraph" w:styleId="10">
    <w:name w:val="Body Text Indent"/>
    <w:basedOn w:val="1"/>
    <w:unhideWhenUsed/>
    <w:qFormat/>
    <w:locked/>
    <w:uiPriority w:val="99"/>
    <w:pPr>
      <w:spacing w:after="120"/>
      <w:ind w:left="420" w:leftChars="200"/>
    </w:pPr>
  </w:style>
  <w:style w:type="paragraph" w:styleId="11">
    <w:name w:val="List 2"/>
    <w:basedOn w:val="1"/>
    <w:autoRedefine/>
    <w:qFormat/>
    <w:locked/>
    <w:uiPriority w:val="99"/>
    <w:pPr>
      <w:ind w:left="100" w:leftChars="200" w:hanging="200" w:hangingChars="200"/>
    </w:pPr>
  </w:style>
  <w:style w:type="paragraph" w:styleId="12">
    <w:name w:val="Plain Text"/>
    <w:basedOn w:val="1"/>
    <w:link w:val="66"/>
    <w:autoRedefine/>
    <w:qFormat/>
    <w:locked/>
    <w:uiPriority w:val="0"/>
    <w:rPr>
      <w:rFonts w:ascii="宋体" w:hAnsi="Courier New"/>
      <w:kern w:val="0"/>
      <w:sz w:val="20"/>
      <w:szCs w:val="20"/>
    </w:rPr>
  </w:style>
  <w:style w:type="paragraph" w:styleId="13">
    <w:name w:val="Date"/>
    <w:basedOn w:val="1"/>
    <w:next w:val="1"/>
    <w:link w:val="60"/>
    <w:autoRedefine/>
    <w:qFormat/>
    <w:uiPriority w:val="99"/>
    <w:rPr>
      <w:rFonts w:ascii="宋体" w:hAnsi="宋体" w:eastAsia="楷体_GB2312"/>
      <w:sz w:val="24"/>
      <w:szCs w:val="20"/>
    </w:rPr>
  </w:style>
  <w:style w:type="paragraph" w:styleId="14">
    <w:name w:val="Balloon Text"/>
    <w:basedOn w:val="1"/>
    <w:link w:val="52"/>
    <w:autoRedefine/>
    <w:qFormat/>
    <w:uiPriority w:val="99"/>
    <w:rPr>
      <w:rFonts w:eastAsia="楷体_GB2312"/>
      <w:sz w:val="18"/>
      <w:szCs w:val="20"/>
    </w:rPr>
  </w:style>
  <w:style w:type="paragraph" w:styleId="15">
    <w:name w:val="footer"/>
    <w:basedOn w:val="1"/>
    <w:link w:val="53"/>
    <w:autoRedefine/>
    <w:qFormat/>
    <w:uiPriority w:val="99"/>
    <w:pPr>
      <w:tabs>
        <w:tab w:val="center" w:pos="4153"/>
        <w:tab w:val="right" w:pos="8306"/>
      </w:tabs>
      <w:snapToGrid w:val="0"/>
      <w:jc w:val="left"/>
    </w:pPr>
    <w:rPr>
      <w:rFonts w:eastAsia="楷体_GB2312"/>
      <w:sz w:val="18"/>
      <w:szCs w:val="20"/>
    </w:rPr>
  </w:style>
  <w:style w:type="paragraph" w:styleId="16">
    <w:name w:val="header"/>
    <w:basedOn w:val="1"/>
    <w:link w:val="4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7">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8">
    <w:name w:val="Normal (Web)"/>
    <w:basedOn w:val="1"/>
    <w:autoRedefine/>
    <w:semiHidden/>
    <w:unhideWhenUsed/>
    <w:qFormat/>
    <w:locked/>
    <w:uiPriority w:val="99"/>
    <w:rPr>
      <w:sz w:val="24"/>
    </w:rPr>
  </w:style>
  <w:style w:type="paragraph" w:styleId="19">
    <w:name w:val="index 1"/>
    <w:basedOn w:val="1"/>
    <w:next w:val="1"/>
    <w:autoRedefine/>
    <w:semiHidden/>
    <w:qFormat/>
    <w:uiPriority w:val="99"/>
    <w:rPr>
      <w:rFonts w:eastAsia="楷体_GB2312"/>
      <w:sz w:val="26"/>
      <w:szCs w:val="20"/>
    </w:rPr>
  </w:style>
  <w:style w:type="paragraph" w:styleId="20">
    <w:name w:val="annotation subject"/>
    <w:basedOn w:val="9"/>
    <w:next w:val="9"/>
    <w:link w:val="49"/>
    <w:autoRedefine/>
    <w:semiHidden/>
    <w:qFormat/>
    <w:uiPriority w:val="99"/>
    <w:rPr>
      <w:b/>
      <w:bCs/>
    </w:rPr>
  </w:style>
  <w:style w:type="paragraph" w:styleId="21">
    <w:name w:val="Body Text First Indent"/>
    <w:basedOn w:val="2"/>
    <w:autoRedefine/>
    <w:unhideWhenUsed/>
    <w:qFormat/>
    <w:locked/>
    <w:uiPriority w:val="99"/>
    <w:pPr>
      <w:ind w:firstLine="420" w:firstLineChars="100"/>
    </w:pPr>
  </w:style>
  <w:style w:type="paragraph" w:styleId="22">
    <w:name w:val="Body Text First Indent 2"/>
    <w:basedOn w:val="1"/>
    <w:next w:val="1"/>
    <w:autoRedefine/>
    <w:qFormat/>
    <w:locked/>
    <w:uiPriority w:val="0"/>
    <w:pPr>
      <w:ind w:firstLine="420" w:firstLineChars="200"/>
    </w:p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99"/>
    <w:rPr>
      <w:rFonts w:cs="Times New Roman"/>
      <w:b/>
    </w:rPr>
  </w:style>
  <w:style w:type="character" w:styleId="27">
    <w:name w:val="page number"/>
    <w:basedOn w:val="25"/>
    <w:autoRedefine/>
    <w:qFormat/>
    <w:uiPriority w:val="99"/>
    <w:rPr>
      <w:rFonts w:cs="Times New Roman"/>
    </w:rPr>
  </w:style>
  <w:style w:type="character" w:styleId="28">
    <w:name w:val="FollowedHyperlink"/>
    <w:basedOn w:val="25"/>
    <w:autoRedefine/>
    <w:qFormat/>
    <w:uiPriority w:val="99"/>
    <w:rPr>
      <w:rFonts w:cs="Times New Roman"/>
      <w:color w:val="800080"/>
      <w:u w:val="single"/>
    </w:rPr>
  </w:style>
  <w:style w:type="character" w:styleId="29">
    <w:name w:val="Emphasis"/>
    <w:basedOn w:val="25"/>
    <w:autoRedefine/>
    <w:qFormat/>
    <w:uiPriority w:val="0"/>
  </w:style>
  <w:style w:type="character" w:styleId="30">
    <w:name w:val="HTML Definition"/>
    <w:basedOn w:val="25"/>
    <w:autoRedefine/>
    <w:semiHidden/>
    <w:unhideWhenUsed/>
    <w:qFormat/>
    <w:locked/>
    <w:uiPriority w:val="99"/>
  </w:style>
  <w:style w:type="character" w:styleId="31">
    <w:name w:val="HTML Acronym"/>
    <w:basedOn w:val="25"/>
    <w:autoRedefine/>
    <w:semiHidden/>
    <w:unhideWhenUsed/>
    <w:qFormat/>
    <w:locked/>
    <w:uiPriority w:val="99"/>
  </w:style>
  <w:style w:type="character" w:styleId="32">
    <w:name w:val="HTML Variable"/>
    <w:basedOn w:val="25"/>
    <w:autoRedefine/>
    <w:semiHidden/>
    <w:unhideWhenUsed/>
    <w:qFormat/>
    <w:locked/>
    <w:uiPriority w:val="99"/>
  </w:style>
  <w:style w:type="character" w:styleId="33">
    <w:name w:val="Hyperlink"/>
    <w:basedOn w:val="25"/>
    <w:autoRedefine/>
    <w:qFormat/>
    <w:uiPriority w:val="99"/>
    <w:rPr>
      <w:rFonts w:cs="Times New Roman"/>
      <w:color w:val="0000FF"/>
      <w:u w:val="single"/>
    </w:rPr>
  </w:style>
  <w:style w:type="character" w:styleId="34">
    <w:name w:val="HTML Code"/>
    <w:basedOn w:val="25"/>
    <w:autoRedefine/>
    <w:semiHidden/>
    <w:unhideWhenUsed/>
    <w:qFormat/>
    <w:locked/>
    <w:uiPriority w:val="99"/>
    <w:rPr>
      <w:rFonts w:ascii="Courier New" w:hAnsi="Courier New"/>
      <w:sz w:val="20"/>
    </w:rPr>
  </w:style>
  <w:style w:type="character" w:styleId="35">
    <w:name w:val="annotation reference"/>
    <w:basedOn w:val="25"/>
    <w:autoRedefine/>
    <w:semiHidden/>
    <w:qFormat/>
    <w:uiPriority w:val="99"/>
    <w:rPr>
      <w:rFonts w:cs="Times New Roman"/>
      <w:sz w:val="21"/>
    </w:rPr>
  </w:style>
  <w:style w:type="character" w:styleId="36">
    <w:name w:val="HTML Cite"/>
    <w:basedOn w:val="25"/>
    <w:autoRedefine/>
    <w:semiHidden/>
    <w:unhideWhenUsed/>
    <w:qFormat/>
    <w:locked/>
    <w:uiPriority w:val="99"/>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段"/>
    <w:basedOn w:val="1"/>
    <w:next w:val="1"/>
    <w:autoRedefine/>
    <w:qFormat/>
    <w:uiPriority w:val="0"/>
    <w:pPr>
      <w:ind w:firstLine="425"/>
    </w:pPr>
    <w:rPr>
      <w:rFonts w:ascii="宋体"/>
    </w:rPr>
  </w:style>
  <w:style w:type="paragraph" w:customStyle="1" w:styleId="39">
    <w:name w:val="样式 标题 1 + 宋体 居中 段前: 17 磅 段后: 16.5 磅"/>
    <w:basedOn w:val="3"/>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paragraph" w:customStyle="1" w:styleId="4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41">
    <w:name w:val="标题 1 Char"/>
    <w:basedOn w:val="25"/>
    <w:link w:val="3"/>
    <w:autoRedefine/>
    <w:qFormat/>
    <w:locked/>
    <w:uiPriority w:val="99"/>
    <w:rPr>
      <w:rFonts w:cs="Times New Roman"/>
      <w:b/>
      <w:bCs/>
      <w:kern w:val="44"/>
      <w:sz w:val="44"/>
      <w:szCs w:val="44"/>
    </w:rPr>
  </w:style>
  <w:style w:type="character" w:customStyle="1" w:styleId="42">
    <w:name w:val="标题 2 Char"/>
    <w:basedOn w:val="25"/>
    <w:link w:val="4"/>
    <w:autoRedefine/>
    <w:semiHidden/>
    <w:qFormat/>
    <w:locked/>
    <w:uiPriority w:val="99"/>
    <w:rPr>
      <w:rFonts w:ascii="Cambria" w:hAnsi="Cambria" w:eastAsia="宋体" w:cs="Times New Roman"/>
      <w:b/>
      <w:bCs/>
      <w:sz w:val="32"/>
      <w:szCs w:val="32"/>
    </w:rPr>
  </w:style>
  <w:style w:type="character" w:customStyle="1" w:styleId="43">
    <w:name w:val="标题 3 Char"/>
    <w:basedOn w:val="25"/>
    <w:link w:val="5"/>
    <w:autoRedefine/>
    <w:semiHidden/>
    <w:qFormat/>
    <w:locked/>
    <w:uiPriority w:val="99"/>
    <w:rPr>
      <w:rFonts w:cs="Times New Roman"/>
      <w:b/>
      <w:bCs/>
      <w:sz w:val="32"/>
      <w:szCs w:val="32"/>
    </w:rPr>
  </w:style>
  <w:style w:type="character" w:customStyle="1" w:styleId="44">
    <w:name w:val="style21"/>
    <w:autoRedefine/>
    <w:qFormat/>
    <w:uiPriority w:val="99"/>
    <w:rPr>
      <w:color w:val="0000A0"/>
      <w:sz w:val="33"/>
    </w:rPr>
  </w:style>
  <w:style w:type="character" w:customStyle="1" w:styleId="45">
    <w:name w:val="正文缩进 Char"/>
    <w:link w:val="8"/>
    <w:autoRedefine/>
    <w:qFormat/>
    <w:locked/>
    <w:uiPriority w:val="0"/>
    <w:rPr>
      <w:rFonts w:ascii="宋体" w:eastAsia="宋体"/>
      <w:sz w:val="24"/>
      <w:lang w:val="en-US" w:eastAsia="zh-CN"/>
    </w:rPr>
  </w:style>
  <w:style w:type="character" w:customStyle="1" w:styleId="46">
    <w:name w:val="dr"/>
    <w:basedOn w:val="25"/>
    <w:autoRedefine/>
    <w:qFormat/>
    <w:uiPriority w:val="99"/>
    <w:rPr>
      <w:rFonts w:cs="Times New Roman"/>
    </w:rPr>
  </w:style>
  <w:style w:type="character" w:customStyle="1" w:styleId="47">
    <w:name w:val="页眉 Char"/>
    <w:basedOn w:val="25"/>
    <w:link w:val="16"/>
    <w:autoRedefine/>
    <w:semiHidden/>
    <w:qFormat/>
    <w:locked/>
    <w:uiPriority w:val="99"/>
    <w:rPr>
      <w:rFonts w:cs="Times New Roman"/>
      <w:sz w:val="18"/>
      <w:szCs w:val="18"/>
    </w:rPr>
  </w:style>
  <w:style w:type="character" w:customStyle="1" w:styleId="48">
    <w:name w:val="批注文字 Char"/>
    <w:basedOn w:val="25"/>
    <w:link w:val="9"/>
    <w:autoRedefine/>
    <w:semiHidden/>
    <w:qFormat/>
    <w:locked/>
    <w:uiPriority w:val="99"/>
    <w:rPr>
      <w:rFonts w:cs="Times New Roman"/>
      <w:sz w:val="24"/>
      <w:szCs w:val="24"/>
    </w:rPr>
  </w:style>
  <w:style w:type="character" w:customStyle="1" w:styleId="49">
    <w:name w:val="批注主题 Char"/>
    <w:basedOn w:val="48"/>
    <w:link w:val="20"/>
    <w:autoRedefine/>
    <w:semiHidden/>
    <w:qFormat/>
    <w:locked/>
    <w:uiPriority w:val="99"/>
    <w:rPr>
      <w:rFonts w:cs="Times New Roman"/>
      <w:b/>
      <w:bCs/>
      <w:sz w:val="24"/>
      <w:szCs w:val="24"/>
    </w:rPr>
  </w:style>
  <w:style w:type="character" w:customStyle="1" w:styleId="50">
    <w:name w:val="正文文本 Char"/>
    <w:basedOn w:val="25"/>
    <w:link w:val="2"/>
    <w:autoRedefine/>
    <w:semiHidden/>
    <w:qFormat/>
    <w:locked/>
    <w:uiPriority w:val="99"/>
    <w:rPr>
      <w:rFonts w:cs="Times New Roman"/>
      <w:sz w:val="24"/>
      <w:szCs w:val="24"/>
    </w:rPr>
  </w:style>
  <w:style w:type="character" w:customStyle="1" w:styleId="51">
    <w:name w:val="日期 字符"/>
    <w:basedOn w:val="25"/>
    <w:link w:val="13"/>
    <w:autoRedefine/>
    <w:semiHidden/>
    <w:qFormat/>
    <w:locked/>
    <w:uiPriority w:val="99"/>
    <w:rPr>
      <w:rFonts w:cs="Times New Roman"/>
      <w:sz w:val="24"/>
      <w:szCs w:val="24"/>
    </w:rPr>
  </w:style>
  <w:style w:type="character" w:customStyle="1" w:styleId="52">
    <w:name w:val="批注框文本 Char"/>
    <w:basedOn w:val="25"/>
    <w:link w:val="14"/>
    <w:autoRedefine/>
    <w:semiHidden/>
    <w:qFormat/>
    <w:locked/>
    <w:uiPriority w:val="99"/>
    <w:rPr>
      <w:rFonts w:cs="Times New Roman"/>
      <w:sz w:val="2"/>
    </w:rPr>
  </w:style>
  <w:style w:type="character" w:customStyle="1" w:styleId="53">
    <w:name w:val="页脚 Char"/>
    <w:basedOn w:val="25"/>
    <w:link w:val="15"/>
    <w:autoRedefine/>
    <w:semiHidden/>
    <w:qFormat/>
    <w:locked/>
    <w:uiPriority w:val="99"/>
    <w:rPr>
      <w:rFonts w:cs="Times New Roman"/>
      <w:sz w:val="18"/>
      <w:szCs w:val="18"/>
    </w:rPr>
  </w:style>
  <w:style w:type="paragraph" w:customStyle="1" w:styleId="54">
    <w:name w:val="Char Char Char1 Char Char Char Char Char Char Char Char Char Char"/>
    <w:basedOn w:val="1"/>
    <w:autoRedefine/>
    <w:qFormat/>
    <w:uiPriority w:val="99"/>
    <w:rPr>
      <w:rFonts w:ascii="Tahoma" w:hAnsi="Tahoma"/>
      <w:sz w:val="24"/>
      <w:szCs w:val="20"/>
    </w:rPr>
  </w:style>
  <w:style w:type="paragraph" w:customStyle="1" w:styleId="5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56">
    <w:name w:val="Char"/>
    <w:basedOn w:val="1"/>
    <w:autoRedefine/>
    <w:qFormat/>
    <w:uiPriority w:val="99"/>
    <w:pPr>
      <w:tabs>
        <w:tab w:val="left" w:pos="360"/>
      </w:tabs>
    </w:pPr>
    <w:rPr>
      <w:sz w:val="24"/>
    </w:rPr>
  </w:style>
  <w:style w:type="paragraph" w:customStyle="1" w:styleId="57">
    <w:name w:val="Í¼¡À¡¡¡¡¡¡¡¡¡¡¡¡¡§¬¬¬¬¬¬ªÕýÎÄ"/>
    <w:basedOn w:val="1"/>
    <w:next w:val="8"/>
    <w:autoRedefine/>
    <w:qFormat/>
    <w:uiPriority w:val="99"/>
    <w:pPr>
      <w:ind w:firstLine="420" w:firstLineChars="200"/>
    </w:pPr>
    <w:rPr>
      <w:sz w:val="24"/>
      <w:szCs w:val="20"/>
    </w:rPr>
  </w:style>
  <w:style w:type="paragraph" w:customStyle="1" w:styleId="58">
    <w:name w:val="列出段落1"/>
    <w:basedOn w:val="1"/>
    <w:autoRedefine/>
    <w:qFormat/>
    <w:uiPriority w:val="99"/>
    <w:pPr>
      <w:ind w:firstLine="420" w:firstLineChars="200"/>
    </w:pPr>
    <w:rPr>
      <w:rFonts w:ascii="Calibri" w:hAnsi="Calibri"/>
      <w:szCs w:val="22"/>
    </w:rPr>
  </w:style>
  <w:style w:type="paragraph" w:customStyle="1" w:styleId="5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60">
    <w:name w:val="日期 Char"/>
    <w:basedOn w:val="25"/>
    <w:link w:val="13"/>
    <w:autoRedefine/>
    <w:qFormat/>
    <w:uiPriority w:val="0"/>
    <w:rPr>
      <w:rFonts w:hint="default" w:ascii="Times New Roman" w:hAnsi="Times New Roman" w:cs="Times New Roman"/>
      <w:sz w:val="24"/>
    </w:rPr>
  </w:style>
  <w:style w:type="character" w:customStyle="1" w:styleId="61">
    <w:name w:val="font11"/>
    <w:basedOn w:val="25"/>
    <w:autoRedefine/>
    <w:qFormat/>
    <w:uiPriority w:val="99"/>
    <w:rPr>
      <w:rFonts w:ascii="Times New Roman" w:hAnsi="Times New Roman" w:cs="Times New Roman"/>
      <w:color w:val="000000"/>
      <w:sz w:val="22"/>
      <w:szCs w:val="22"/>
      <w:u w:val="none"/>
    </w:rPr>
  </w:style>
  <w:style w:type="character" w:customStyle="1" w:styleId="62">
    <w:name w:val="font01"/>
    <w:basedOn w:val="25"/>
    <w:autoRedefine/>
    <w:qFormat/>
    <w:uiPriority w:val="99"/>
    <w:rPr>
      <w:rFonts w:ascii="Times New Roman" w:hAnsi="Times New Roman" w:cs="Times New Roman"/>
      <w:color w:val="000000"/>
      <w:sz w:val="22"/>
      <w:szCs w:val="22"/>
      <w:u w:val="none"/>
      <w:vertAlign w:val="superscript"/>
    </w:rPr>
  </w:style>
  <w:style w:type="character" w:customStyle="1" w:styleId="63">
    <w:name w:val="font51"/>
    <w:basedOn w:val="25"/>
    <w:autoRedefine/>
    <w:qFormat/>
    <w:uiPriority w:val="99"/>
    <w:rPr>
      <w:rFonts w:ascii="Times New Roman" w:hAnsi="Times New Roman" w:cs="Times New Roman"/>
      <w:color w:val="000000"/>
      <w:sz w:val="22"/>
      <w:szCs w:val="22"/>
      <w:u w:val="none"/>
    </w:rPr>
  </w:style>
  <w:style w:type="paragraph" w:customStyle="1" w:styleId="6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65">
    <w:name w:val="List Paragraph"/>
    <w:basedOn w:val="1"/>
    <w:autoRedefine/>
    <w:unhideWhenUsed/>
    <w:qFormat/>
    <w:uiPriority w:val="99"/>
    <w:pPr>
      <w:ind w:firstLine="420" w:firstLineChars="200"/>
    </w:pPr>
  </w:style>
  <w:style w:type="character" w:customStyle="1" w:styleId="66">
    <w:name w:val="纯文本 Char"/>
    <w:basedOn w:val="25"/>
    <w:link w:val="12"/>
    <w:autoRedefine/>
    <w:qFormat/>
    <w:uiPriority w:val="0"/>
    <w:rPr>
      <w:rFonts w:ascii="宋体" w:hAnsi="Courier New"/>
    </w:rPr>
  </w:style>
  <w:style w:type="character" w:customStyle="1" w:styleId="67">
    <w:name w:val="font81"/>
    <w:basedOn w:val="25"/>
    <w:autoRedefine/>
    <w:qFormat/>
    <w:uiPriority w:val="0"/>
    <w:rPr>
      <w:rFonts w:hint="eastAsia" w:ascii="微软雅黑" w:hAnsi="微软雅黑" w:eastAsia="微软雅黑" w:cs="微软雅黑"/>
      <w:b/>
      <w:color w:val="000000"/>
      <w:sz w:val="22"/>
      <w:szCs w:val="22"/>
      <w:u w:val="none"/>
    </w:rPr>
  </w:style>
  <w:style w:type="paragraph" w:customStyle="1" w:styleId="6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70">
    <w:name w:val="font31"/>
    <w:basedOn w:val="25"/>
    <w:autoRedefine/>
    <w:qFormat/>
    <w:uiPriority w:val="0"/>
    <w:rPr>
      <w:rFonts w:hint="eastAsia" w:ascii="微软雅黑" w:hAnsi="微软雅黑" w:eastAsia="微软雅黑" w:cs="微软雅黑"/>
      <w:color w:val="000000"/>
      <w:sz w:val="21"/>
      <w:szCs w:val="21"/>
      <w:u w:val="none"/>
    </w:rPr>
  </w:style>
  <w:style w:type="character" w:customStyle="1" w:styleId="71">
    <w:name w:val="font61"/>
    <w:basedOn w:val="25"/>
    <w:autoRedefine/>
    <w:qFormat/>
    <w:uiPriority w:val="0"/>
    <w:rPr>
      <w:rFonts w:ascii="Calibri" w:hAnsi="Calibri" w:cs="Calibri"/>
      <w:color w:val="000000"/>
      <w:sz w:val="32"/>
      <w:szCs w:val="32"/>
      <w:u w:val="none"/>
    </w:rPr>
  </w:style>
  <w:style w:type="character" w:customStyle="1" w:styleId="72">
    <w:name w:val="font41"/>
    <w:basedOn w:val="25"/>
    <w:autoRedefine/>
    <w:qFormat/>
    <w:uiPriority w:val="0"/>
    <w:rPr>
      <w:rFonts w:hint="eastAsia" w:ascii="宋体" w:hAnsi="宋体" w:eastAsia="宋体" w:cs="宋体"/>
      <w:color w:val="000000"/>
      <w:sz w:val="32"/>
      <w:szCs w:val="32"/>
      <w:u w:val="none"/>
    </w:rPr>
  </w:style>
  <w:style w:type="character" w:customStyle="1" w:styleId="73">
    <w:name w:val="hover5"/>
    <w:basedOn w:val="25"/>
    <w:autoRedefine/>
    <w:qFormat/>
    <w:uiPriority w:val="0"/>
    <w:rPr>
      <w:color w:val="0063BA"/>
    </w:rPr>
  </w:style>
  <w:style w:type="character" w:customStyle="1" w:styleId="74">
    <w:name w:val="margin_right202"/>
    <w:basedOn w:val="25"/>
    <w:autoRedefine/>
    <w:qFormat/>
    <w:uiPriority w:val="0"/>
  </w:style>
  <w:style w:type="character" w:customStyle="1" w:styleId="75">
    <w:name w:val="active6"/>
    <w:basedOn w:val="25"/>
    <w:autoRedefine/>
    <w:qFormat/>
    <w:uiPriority w:val="0"/>
    <w:rPr>
      <w:color w:val="FFFFFF"/>
      <w:shd w:val="clear" w:fill="E22323"/>
    </w:rPr>
  </w:style>
  <w:style w:type="character" w:customStyle="1" w:styleId="76">
    <w:name w:val="before"/>
    <w:basedOn w:val="25"/>
    <w:autoRedefine/>
    <w:qFormat/>
    <w:uiPriority w:val="0"/>
    <w:rPr>
      <w:shd w:val="clear" w:fill="E22323"/>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16396</Words>
  <Characters>17507</Characters>
  <Lines>22</Lines>
  <Paragraphs>42</Paragraphs>
  <TotalTime>1</TotalTime>
  <ScaleCrop>false</ScaleCrop>
  <LinksUpToDate>false</LinksUpToDate>
  <CharactersWithSpaces>19572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WannnMI</cp:lastModifiedBy>
  <cp:lastPrinted>2021-12-28T03:41:00Z</cp:lastPrinted>
  <dcterms:modified xsi:type="dcterms:W3CDTF">2024-01-11T06:56:16Z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BA81E80C1E50467FA8310C3F0E8E4218_13</vt:lpwstr>
  </property>
</Properties>
</file>